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C1" w:rsidRDefault="00335CD0" w:rsidP="00435D6A">
      <w:pPr>
        <w:spacing w:after="12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28C1">
        <w:rPr>
          <w:rFonts w:ascii="Times New Roman" w:hAnsi="Times New Roman" w:cs="Times New Roman"/>
          <w:b/>
          <w:sz w:val="28"/>
          <w:szCs w:val="24"/>
        </w:rPr>
        <w:t>*</w:t>
      </w:r>
      <w:r w:rsidRPr="00435D6A">
        <w:rPr>
          <w:rFonts w:ascii="Times New Roman" w:hAnsi="Times New Roman" w:cs="Times New Roman"/>
          <w:b/>
          <w:spacing w:val="20"/>
          <w:sz w:val="24"/>
          <w:szCs w:val="24"/>
        </w:rPr>
        <w:t>СУЩЕСТВЕННЫЕ УСЛОВИЯ, КОТОРЫЕ БУДУТ ВКЛЮЧЕНЫ В ОБЯЗАТЕЛЬНОМ ПОРЯДКЕ В СООТВЕТСТВУЮЩИЕ РАЗДЕЛЫ ДОГОВОРА</w:t>
      </w:r>
      <w:r w:rsidR="001567FE" w:rsidRPr="00435D6A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435D6A">
        <w:rPr>
          <w:rFonts w:ascii="Times New Roman" w:hAnsi="Times New Roman" w:cs="Times New Roman"/>
          <w:b/>
          <w:spacing w:val="20"/>
          <w:sz w:val="24"/>
          <w:szCs w:val="24"/>
        </w:rPr>
        <w:t>С ГЕНЕРАЛЬНЫМ ПРОЕКТИРОВЩИКОМ</w:t>
      </w:r>
    </w:p>
    <w:p w:rsidR="00335CD0" w:rsidRPr="00D328C1" w:rsidRDefault="00D328C1" w:rsidP="00D328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328C1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proofErr w:type="spellStart"/>
      <w:r w:rsidRPr="00D328C1">
        <w:rPr>
          <w:rFonts w:ascii="Times New Roman" w:hAnsi="Times New Roman" w:cs="Times New Roman"/>
          <w:sz w:val="24"/>
          <w:szCs w:val="24"/>
        </w:rPr>
        <w:t>предпроектных</w:t>
      </w:r>
      <w:proofErr w:type="spellEnd"/>
      <w:r w:rsidRPr="00D328C1">
        <w:rPr>
          <w:rFonts w:ascii="Times New Roman" w:hAnsi="Times New Roman" w:cs="Times New Roman"/>
          <w:sz w:val="24"/>
          <w:szCs w:val="24"/>
        </w:rPr>
        <w:t xml:space="preserve"> и проектных работ по объекту</w:t>
      </w:r>
      <w:r>
        <w:rPr>
          <w:rFonts w:ascii="Times New Roman" w:hAnsi="Times New Roman" w:cs="Times New Roman"/>
          <w:sz w:val="24"/>
          <w:szCs w:val="24"/>
        </w:rPr>
        <w:br/>
      </w:r>
      <w:r w:rsidRPr="00D328C1">
        <w:rPr>
          <w:rFonts w:ascii="Times New Roman" w:hAnsi="Times New Roman" w:cs="Times New Roman"/>
          <w:sz w:val="24"/>
          <w:szCs w:val="24"/>
        </w:rPr>
        <w:t>«Природно-оздоровительного комплекса «</w:t>
      </w:r>
      <w:proofErr w:type="spellStart"/>
      <w:r w:rsidRPr="00D328C1">
        <w:rPr>
          <w:rFonts w:ascii="Times New Roman" w:hAnsi="Times New Roman" w:cs="Times New Roman"/>
          <w:sz w:val="24"/>
          <w:szCs w:val="24"/>
        </w:rPr>
        <w:t>Cosmos</w:t>
      </w:r>
      <w:proofErr w:type="spellEnd"/>
      <w:r w:rsidRPr="00D3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8C1">
        <w:rPr>
          <w:rFonts w:ascii="Times New Roman" w:hAnsi="Times New Roman" w:cs="Times New Roman"/>
          <w:sz w:val="24"/>
          <w:szCs w:val="24"/>
        </w:rPr>
        <w:t>Collect</w:t>
      </w:r>
      <w:r w:rsidRPr="00D328C1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D3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8C1">
        <w:rPr>
          <w:rFonts w:ascii="Times New Roman" w:hAnsi="Times New Roman" w:cs="Times New Roman"/>
          <w:sz w:val="24"/>
          <w:szCs w:val="24"/>
        </w:rPr>
        <w:t>Baikal</w:t>
      </w:r>
      <w:proofErr w:type="spellEnd"/>
      <w:r w:rsidRPr="00D32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8C1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D328C1">
        <w:rPr>
          <w:rFonts w:ascii="Times New Roman" w:hAnsi="Times New Roman" w:cs="Times New Roman"/>
          <w:sz w:val="24"/>
          <w:szCs w:val="24"/>
        </w:rPr>
        <w:t xml:space="preserve">» категории 5* </w:t>
      </w:r>
      <w:r w:rsidRPr="00D328C1">
        <w:rPr>
          <w:rFonts w:ascii="Times New Roman" w:hAnsi="Times New Roman" w:cs="Times New Roman"/>
          <w:sz w:val="24"/>
          <w:szCs w:val="24"/>
        </w:rPr>
        <w:t>на участке «Бухта Безымянная» ОЭЗ ТРТ «Байкальская гавань»</w:t>
      </w:r>
    </w:p>
    <w:p w:rsidR="00335CD0" w:rsidRPr="00435D6A" w:rsidRDefault="00335CD0" w:rsidP="00435D6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B1148" w:rsidRPr="00435D6A" w:rsidRDefault="00F57D0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EB1148" w:rsidRPr="00435D6A">
        <w:rPr>
          <w:sz w:val="24"/>
          <w:szCs w:val="24"/>
        </w:rPr>
        <w:t xml:space="preserve"> </w:t>
      </w:r>
      <w:r w:rsidR="00EB1148" w:rsidRPr="00435D6A">
        <w:rPr>
          <w:rFonts w:ascii="Times New Roman" w:hAnsi="Times New Roman" w:cs="Times New Roman"/>
          <w:sz w:val="24"/>
          <w:szCs w:val="24"/>
        </w:rPr>
        <w:t>заявляет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 и гарантирует Заказчику, что на дату заключения настоящего договора: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>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астоящий Договор от имени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Генерального проектировщика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 подписан лицом, которое надлежащим образом уполномочено совершать такие действия;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>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>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се документы, предоставленные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Генеральным проектировщиком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, являются подлинными, действительными и законными; а информация, представленная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Генеральным проектировщиком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</w:t>
      </w:r>
      <w:r w:rsidR="00EB1148"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EB1148" w:rsidRPr="00435D6A" w:rsidRDefault="00E2763B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EB1148" w:rsidRPr="00435D6A">
        <w:rPr>
          <w:rFonts w:ascii="Times New Roman" w:hAnsi="Times New Roman" w:cs="Times New Roman"/>
          <w:sz w:val="24"/>
          <w:szCs w:val="24"/>
        </w:rPr>
        <w:t xml:space="preserve">се работы будут проводиться квалифицированными и аттестованными сотрудниками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Генерального проектировщика</w:t>
      </w:r>
      <w:r w:rsidR="00EB1148" w:rsidRPr="00435D6A">
        <w:rPr>
          <w:rFonts w:ascii="Times New Roman" w:hAnsi="Times New Roman" w:cs="Times New Roman"/>
          <w:sz w:val="24"/>
          <w:szCs w:val="24"/>
        </w:rPr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EB1148" w:rsidRPr="00435D6A" w:rsidRDefault="00EB1148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Генеральный проектировщик</w:t>
      </w:r>
      <w:r w:rsidRPr="00435D6A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435D6A">
        <w:rPr>
          <w:rFonts w:ascii="Times New Roman" w:hAnsi="Times New Roman" w:cs="Times New Roman"/>
          <w:sz w:val="24"/>
          <w:szCs w:val="24"/>
          <w:highlight w:val="white"/>
        </w:rPr>
        <w:t>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EB1148" w:rsidRPr="00435D6A" w:rsidRDefault="00EB1148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435D6A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Генеральный проектировщик</w:t>
      </w:r>
      <w:r w:rsidRPr="00435D6A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435D6A">
        <w:rPr>
          <w:rFonts w:ascii="Times New Roman" w:hAnsi="Times New Roman" w:cs="Times New Roman"/>
          <w:sz w:val="24"/>
          <w:szCs w:val="24"/>
          <w:highlight w:val="white"/>
        </w:rPr>
        <w:t>подтверждает, что имел возможность участвовать в определении условий настоящего договора.</w:t>
      </w:r>
    </w:p>
    <w:p w:rsidR="00EB1148" w:rsidRPr="00435D6A" w:rsidRDefault="00EB1148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Генеральный проектировщик</w:t>
      </w:r>
      <w:r w:rsidRPr="00435D6A">
        <w:rPr>
          <w:rFonts w:ascii="Times New Roman" w:hAnsi="Times New Roman"/>
          <w:sz w:val="24"/>
          <w:szCs w:val="24"/>
        </w:rPr>
        <w:t xml:space="preserve"> </w:t>
      </w:r>
      <w:r w:rsidRPr="00435D6A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EB1148" w:rsidRPr="00435D6A" w:rsidRDefault="00EB1148" w:rsidP="00E2763B">
      <w:pPr>
        <w:pStyle w:val="a4"/>
        <w:numPr>
          <w:ilvl w:val="0"/>
          <w:numId w:val="1"/>
        </w:numPr>
        <w:suppressAutoHyphens/>
        <w:spacing w:after="120"/>
        <w:ind w:left="284" w:firstLine="850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  <w:highlight w:val="white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 У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="00F57D0E">
        <w:rPr>
          <w:rFonts w:ascii="Times New Roman" w:hAnsi="Times New Roman"/>
          <w:sz w:val="24"/>
          <w:szCs w:val="24"/>
          <w:highlight w:val="white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 xml:space="preserve">, результатом которых может являться неисполнение </w:t>
      </w:r>
      <w:r w:rsidR="00F57D0E">
        <w:rPr>
          <w:rFonts w:ascii="Times New Roman" w:hAnsi="Times New Roman"/>
          <w:sz w:val="24"/>
          <w:szCs w:val="24"/>
        </w:rPr>
        <w:t>Генеральным проектировщиком</w:t>
      </w:r>
      <w:r w:rsidRPr="00435D6A">
        <w:rPr>
          <w:rFonts w:ascii="Times New Roman" w:hAnsi="Times New Roman" w:cs="Times New Roman"/>
          <w:sz w:val="24"/>
          <w:szCs w:val="24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EB1148" w:rsidRPr="00435D6A" w:rsidRDefault="00EB1148" w:rsidP="00E2763B">
      <w:pPr>
        <w:spacing w:after="120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Указанные заверения </w:t>
      </w:r>
      <w:r w:rsidR="00F57D0E">
        <w:rPr>
          <w:rFonts w:ascii="Times New Roman" w:hAnsi="Times New Roman" w:cs="Times New Roman"/>
          <w:sz w:val="24"/>
          <w:szCs w:val="24"/>
          <w:highlight w:val="white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 xml:space="preserve"> являются для Заказчика существенными в силу положений ст. 431.2 Гражданского кодекса РФ, и </w:t>
      </w:r>
      <w:r w:rsidR="00F57D0E">
        <w:rPr>
          <w:rFonts w:ascii="Times New Roman" w:hAnsi="Times New Roman" w:cs="Times New Roman"/>
          <w:sz w:val="24"/>
          <w:szCs w:val="24"/>
          <w:highlight w:val="white"/>
        </w:rPr>
        <w:t>Генеральный проектировщик</w:t>
      </w:r>
      <w:r w:rsidRPr="00435D6A">
        <w:rPr>
          <w:sz w:val="24"/>
          <w:szCs w:val="24"/>
        </w:rPr>
        <w:t xml:space="preserve"> </w:t>
      </w:r>
      <w:r w:rsidRPr="00435D6A">
        <w:rPr>
          <w:rFonts w:ascii="Times New Roman" w:hAnsi="Times New Roman" w:cs="Times New Roman"/>
          <w:sz w:val="24"/>
          <w:szCs w:val="24"/>
        </w:rPr>
        <w:t xml:space="preserve">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</w:t>
      </w:r>
      <w:r w:rsidR="00F57D0E">
        <w:rPr>
          <w:rFonts w:ascii="Times New Roman" w:hAnsi="Times New Roman" w:cs="Times New Roman"/>
          <w:sz w:val="24"/>
          <w:szCs w:val="24"/>
          <w:highlight w:val="white"/>
        </w:rPr>
        <w:t>Генеральный проектировщик</w:t>
      </w:r>
      <w:r w:rsidRPr="00435D6A">
        <w:rPr>
          <w:sz w:val="24"/>
          <w:szCs w:val="24"/>
        </w:rPr>
        <w:t xml:space="preserve"> </w:t>
      </w:r>
      <w:r w:rsidRPr="00435D6A">
        <w:rPr>
          <w:rFonts w:ascii="Times New Roman" w:hAnsi="Times New Roman" w:cs="Times New Roman"/>
          <w:sz w:val="24"/>
          <w:szCs w:val="24"/>
        </w:rPr>
        <w:t>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EB1148" w:rsidRPr="00435D6A" w:rsidRDefault="00EB1148" w:rsidP="00E2763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Ответственность за неисполнение настоящей статьи Договора лежит на </w:t>
      </w:r>
      <w:r w:rsidR="00E2763B">
        <w:rPr>
          <w:rFonts w:ascii="Times New Roman" w:hAnsi="Times New Roman" w:cs="Times New Roman"/>
          <w:sz w:val="24"/>
          <w:szCs w:val="24"/>
        </w:rPr>
        <w:t>Генеральном проектировщике</w:t>
      </w:r>
      <w:r w:rsidRPr="00435D6A">
        <w:rPr>
          <w:rFonts w:ascii="Times New Roman" w:hAnsi="Times New Roman" w:cs="Times New Roman"/>
          <w:sz w:val="24"/>
          <w:szCs w:val="24"/>
        </w:rPr>
        <w:t xml:space="preserve"> и компенсируется в полном объеме за счет </w:t>
      </w:r>
      <w:r w:rsidR="00F57D0E">
        <w:rPr>
          <w:rFonts w:ascii="Times New Roman" w:hAnsi="Times New Roman" w:cs="Times New Roman"/>
          <w:sz w:val="24"/>
          <w:szCs w:val="24"/>
          <w:highlight w:val="white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>.</w:t>
      </w:r>
    </w:p>
    <w:p w:rsidR="004250EF" w:rsidRPr="00435D6A" w:rsidRDefault="004250EF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Право собственности на Результат Работ, а также исключительные имущественные права переходят от </w:t>
      </w:r>
      <w:r w:rsidR="00F57D0E">
        <w:rPr>
          <w:rFonts w:ascii="Times New Roman" w:hAnsi="Times New Roman" w:cs="Times New Roman"/>
          <w:sz w:val="24"/>
          <w:szCs w:val="24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 xml:space="preserve"> к Заказчику с даты подписания Сторонами соответствующего Акта сдачи-приемки выполненных Работ по Договору и их полной оплаты. Стороны согласовали, что составление отдельного Договора на отчуждение исключительных прав не требуется. Размер вознаграждения </w:t>
      </w:r>
      <w:r w:rsidR="00F57D0E">
        <w:rPr>
          <w:rFonts w:ascii="Times New Roman" w:hAnsi="Times New Roman" w:cs="Times New Roman"/>
          <w:sz w:val="24"/>
          <w:szCs w:val="24"/>
        </w:rPr>
        <w:t>Генерального проектировщика</w:t>
      </w:r>
      <w:r w:rsidRPr="00435D6A">
        <w:rPr>
          <w:rFonts w:ascii="Times New Roman" w:hAnsi="Times New Roman" w:cs="Times New Roman"/>
          <w:sz w:val="24"/>
          <w:szCs w:val="24"/>
        </w:rPr>
        <w:t xml:space="preserve">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</w:t>
      </w:r>
    </w:p>
    <w:p w:rsidR="00631F05" w:rsidRPr="00435D6A" w:rsidRDefault="00F57D0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4250EF" w:rsidRPr="00435D6A">
        <w:rPr>
          <w:rFonts w:ascii="Times New Roman" w:hAnsi="Times New Roman" w:cs="Times New Roman"/>
          <w:sz w:val="24"/>
          <w:szCs w:val="24"/>
        </w:rPr>
        <w:t xml:space="preserve"> гаран</w:t>
      </w:r>
      <w:r w:rsidR="00E2763B">
        <w:rPr>
          <w:rFonts w:ascii="Times New Roman" w:hAnsi="Times New Roman" w:cs="Times New Roman"/>
          <w:sz w:val="24"/>
          <w:szCs w:val="24"/>
        </w:rPr>
        <w:t>тирует Заказчику, что на все пр</w:t>
      </w:r>
      <w:r w:rsidR="004250EF" w:rsidRPr="00435D6A">
        <w:rPr>
          <w:rFonts w:ascii="Times New Roman" w:hAnsi="Times New Roman" w:cs="Times New Roman"/>
          <w:sz w:val="24"/>
          <w:szCs w:val="24"/>
        </w:rPr>
        <w:t xml:space="preserve">оизведения, входящие в состав результата Работ и исключительное право на которые передается Заказчику, не распространяются какие-либо исключительные права третьих лиц, которые могли бы препятствовать Заказчику в их использовании, в том числе что произведения соответствуют действующему законодательству РФ, не нарушают законные права третьих лиц, а также что с авторами, обладателями смежных прав, чья интеллектуальная собственность использована в произведениях, заключены договоры, условия которых обеспечивают наличие у </w:t>
      </w:r>
      <w:r>
        <w:rPr>
          <w:rFonts w:ascii="Times New Roman" w:hAnsi="Times New Roman" w:cs="Times New Roman"/>
          <w:sz w:val="24"/>
          <w:szCs w:val="24"/>
        </w:rPr>
        <w:t>Генерального проектировщика</w:t>
      </w:r>
      <w:r w:rsidR="004250EF" w:rsidRPr="00435D6A">
        <w:rPr>
          <w:rFonts w:ascii="Times New Roman" w:hAnsi="Times New Roman" w:cs="Times New Roman"/>
          <w:sz w:val="24"/>
          <w:szCs w:val="24"/>
        </w:rPr>
        <w:t xml:space="preserve"> исключительных прав на произведения, необходимых для отчуждения указанных прав Заказчику в соответствии с условиями Договора, и </w:t>
      </w:r>
      <w:r>
        <w:rPr>
          <w:rFonts w:ascii="Times New Roman" w:hAnsi="Times New Roman" w:cs="Times New Roman"/>
          <w:sz w:val="24"/>
          <w:szCs w:val="24"/>
        </w:rPr>
        <w:t>Генеральным проектировщиком</w:t>
      </w:r>
      <w:r w:rsidR="004250EF" w:rsidRPr="00435D6A">
        <w:rPr>
          <w:rFonts w:ascii="Times New Roman" w:hAnsi="Times New Roman" w:cs="Times New Roman"/>
          <w:sz w:val="24"/>
          <w:szCs w:val="24"/>
        </w:rPr>
        <w:t xml:space="preserve"> без привлечения Заказчика им будет выплачено соответствующее вознаграждение.</w:t>
      </w:r>
    </w:p>
    <w:p w:rsidR="00631F05" w:rsidRPr="00435D6A" w:rsidRDefault="00EB1148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631F05" w:rsidRPr="00435D6A" w:rsidRDefault="00EB1148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631F05" w:rsidRPr="00435D6A" w:rsidRDefault="00EB1148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</w:t>
      </w:r>
      <w:r w:rsidRPr="00435D6A">
        <w:rPr>
          <w:rFonts w:ascii="Times New Roman" w:hAnsi="Times New Roman" w:cs="Times New Roman"/>
          <w:sz w:val="24"/>
          <w:szCs w:val="24"/>
        </w:rPr>
        <w:lastRenderedPageBreak/>
        <w:t>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8D37D6" w:rsidRPr="00435D6A" w:rsidRDefault="008D37D6" w:rsidP="00435D6A">
      <w:pPr>
        <w:pStyle w:val="a4"/>
        <w:numPr>
          <w:ilvl w:val="0"/>
          <w:numId w:val="6"/>
        </w:numPr>
        <w:spacing w:after="120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Стороны согласовали следующий порядок оплаты по Договору:</w:t>
      </w:r>
    </w:p>
    <w:p w:rsidR="008D37D6" w:rsidRPr="00435D6A" w:rsidRDefault="008D37D6" w:rsidP="00435D6A">
      <w:pPr>
        <w:spacing w:after="1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- аванс по кажд</w:t>
      </w:r>
      <w:r w:rsidR="00FB51FE" w:rsidRPr="00435D6A">
        <w:rPr>
          <w:rFonts w:ascii="Times New Roman" w:hAnsi="Times New Roman" w:cs="Times New Roman"/>
          <w:sz w:val="24"/>
          <w:szCs w:val="24"/>
        </w:rPr>
        <w:t>ому этапу работ, предусмотренных</w:t>
      </w:r>
      <w:r w:rsidRPr="00435D6A">
        <w:rPr>
          <w:rFonts w:ascii="Times New Roman" w:hAnsi="Times New Roman" w:cs="Times New Roman"/>
          <w:sz w:val="24"/>
          <w:szCs w:val="24"/>
        </w:rPr>
        <w:t xml:space="preserve"> в Техническом задании</w:t>
      </w:r>
      <w:r w:rsidR="00FB51FE" w:rsidRPr="00435D6A">
        <w:rPr>
          <w:rFonts w:ascii="Times New Roman" w:hAnsi="Times New Roman" w:cs="Times New Roman"/>
          <w:sz w:val="24"/>
          <w:szCs w:val="24"/>
        </w:rPr>
        <w:t>, составляет 30% от стоимости работ по соответствующему Этапу;</w:t>
      </w:r>
    </w:p>
    <w:p w:rsidR="00631F05" w:rsidRPr="00435D6A" w:rsidRDefault="00FB51FE" w:rsidP="00435D6A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- зачет аванса осуществляется по факту сдачи-приемки работ по соответствующему Этапу</w:t>
      </w:r>
      <w:r w:rsidR="006432D1" w:rsidRPr="00435D6A">
        <w:rPr>
          <w:rFonts w:ascii="Times New Roman" w:hAnsi="Times New Roman" w:cs="Times New Roman"/>
          <w:sz w:val="24"/>
          <w:szCs w:val="24"/>
        </w:rPr>
        <w:t xml:space="preserve"> на основании Акта сдачи-приемки работ</w:t>
      </w:r>
      <w:r w:rsidRPr="00435D6A">
        <w:rPr>
          <w:rFonts w:ascii="Times New Roman" w:hAnsi="Times New Roman" w:cs="Times New Roman"/>
          <w:sz w:val="24"/>
          <w:szCs w:val="24"/>
        </w:rPr>
        <w:t>.</w:t>
      </w:r>
    </w:p>
    <w:p w:rsidR="00CF686C" w:rsidRPr="00435D6A" w:rsidRDefault="00FB51F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Цена Договора (стоимость работ) включает все расходы</w:t>
      </w:r>
      <w:r w:rsidR="00CF686C" w:rsidRPr="00435D6A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E2763B">
        <w:rPr>
          <w:rFonts w:ascii="Times New Roman" w:hAnsi="Times New Roman" w:cs="Times New Roman"/>
          <w:sz w:val="24"/>
          <w:szCs w:val="24"/>
        </w:rPr>
        <w:t>Генерально</w:t>
      </w:r>
      <w:r w:rsidR="00F57D0E">
        <w:rPr>
          <w:rFonts w:ascii="Times New Roman" w:hAnsi="Times New Roman" w:cs="Times New Roman"/>
          <w:sz w:val="24"/>
          <w:szCs w:val="24"/>
        </w:rPr>
        <w:t>му проектировщику</w:t>
      </w:r>
      <w:r w:rsidR="00CF686C" w:rsidRPr="00435D6A">
        <w:rPr>
          <w:rFonts w:ascii="Times New Roman" w:hAnsi="Times New Roman" w:cs="Times New Roman"/>
          <w:sz w:val="24"/>
          <w:szCs w:val="24"/>
        </w:rPr>
        <w:t xml:space="preserve"> необходимо понести для целей выполнения работ по Договору, включая, но не ограничиваясь: командировочные расходы, транспортные расходы, расходы на приобретение, содержание техники и оборудования и прочее. </w:t>
      </w:r>
    </w:p>
    <w:p w:rsidR="00FB51FE" w:rsidRPr="00435D6A" w:rsidRDefault="00CF686C" w:rsidP="00435D6A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>В Цену Договора не включены расходы</w:t>
      </w:r>
      <w:r w:rsidR="00FB51FE" w:rsidRPr="00435D6A">
        <w:rPr>
          <w:rFonts w:ascii="Times New Roman" w:hAnsi="Times New Roman" w:cs="Times New Roman"/>
          <w:sz w:val="24"/>
          <w:szCs w:val="24"/>
        </w:rPr>
        <w:t xml:space="preserve"> на оплату госпошлин,</w:t>
      </w:r>
      <w:r w:rsidRPr="00435D6A">
        <w:rPr>
          <w:rFonts w:ascii="Times New Roman" w:hAnsi="Times New Roman" w:cs="Times New Roman"/>
          <w:sz w:val="24"/>
          <w:szCs w:val="24"/>
        </w:rPr>
        <w:t xml:space="preserve"> и иных платежей, которые в соответствии с действующим законодательством и нормативными документами, обязан оплачивать Заказчик.</w:t>
      </w:r>
    </w:p>
    <w:p w:rsidR="00CD288B" w:rsidRDefault="009D3519" w:rsidP="00CD288B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5D6A">
        <w:rPr>
          <w:rFonts w:ascii="Times New Roman" w:hAnsi="Times New Roman" w:cs="Times New Roman"/>
          <w:sz w:val="24"/>
          <w:szCs w:val="24"/>
        </w:rPr>
        <w:t xml:space="preserve">В случае, если для целей выполнения работ по Договору </w:t>
      </w:r>
      <w:r w:rsidR="00F57D0E"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Pr="00435D6A">
        <w:rPr>
          <w:rFonts w:ascii="Times New Roman" w:hAnsi="Times New Roman" w:cs="Times New Roman"/>
          <w:sz w:val="24"/>
          <w:szCs w:val="24"/>
        </w:rPr>
        <w:t xml:space="preserve"> привлекает субподрядчиков, то </w:t>
      </w:r>
      <w:r w:rsidR="00F57D0E"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Pr="00435D6A">
        <w:rPr>
          <w:rFonts w:ascii="Times New Roman" w:hAnsi="Times New Roman" w:cs="Times New Roman"/>
          <w:sz w:val="24"/>
          <w:szCs w:val="24"/>
        </w:rPr>
        <w:t xml:space="preserve"> обязан предварительно (до заключения соответствующих договоров субподряда) согласовать с Заказчиком перечень таких субподрядчиков. </w:t>
      </w:r>
      <w:r w:rsidR="00917FCD">
        <w:rPr>
          <w:rFonts w:ascii="Times New Roman" w:hAnsi="Times New Roman" w:cs="Times New Roman"/>
          <w:sz w:val="24"/>
          <w:szCs w:val="24"/>
        </w:rPr>
        <w:t xml:space="preserve">Для согласования субподрядчиков </w:t>
      </w:r>
      <w:r w:rsidR="00F57D0E"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917FCD">
        <w:rPr>
          <w:rFonts w:ascii="Times New Roman" w:hAnsi="Times New Roman" w:cs="Times New Roman"/>
          <w:sz w:val="24"/>
          <w:szCs w:val="24"/>
        </w:rPr>
        <w:t xml:space="preserve"> обязан направить Заказчику в письменном виде</w:t>
      </w:r>
      <w:r w:rsidR="009E1670">
        <w:rPr>
          <w:rFonts w:ascii="Times New Roman" w:hAnsi="Times New Roman" w:cs="Times New Roman"/>
          <w:sz w:val="24"/>
          <w:szCs w:val="24"/>
        </w:rPr>
        <w:t xml:space="preserve"> по каждому субподрядчику</w:t>
      </w:r>
      <w:r w:rsidR="00917FCD">
        <w:rPr>
          <w:rFonts w:ascii="Times New Roman" w:hAnsi="Times New Roman" w:cs="Times New Roman"/>
          <w:sz w:val="24"/>
          <w:szCs w:val="24"/>
        </w:rPr>
        <w:t xml:space="preserve">: </w:t>
      </w:r>
      <w:r w:rsidR="009E1670">
        <w:rPr>
          <w:rFonts w:ascii="Times New Roman" w:hAnsi="Times New Roman" w:cs="Times New Roman"/>
          <w:sz w:val="24"/>
          <w:szCs w:val="24"/>
        </w:rPr>
        <w:t xml:space="preserve">карточка предприятия, свидетельство СРО. </w:t>
      </w:r>
    </w:p>
    <w:p w:rsidR="00631F05" w:rsidRPr="00435D6A" w:rsidRDefault="009E1670" w:rsidP="00CD288B">
      <w:pPr>
        <w:pStyle w:val="a4"/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CD288B">
        <w:rPr>
          <w:rFonts w:ascii="Times New Roman" w:hAnsi="Times New Roman" w:cs="Times New Roman"/>
          <w:sz w:val="24"/>
          <w:szCs w:val="24"/>
        </w:rPr>
        <w:t xml:space="preserve"> обязан в течение 5 (пяти) рабочих дней с даты получения информации направить </w:t>
      </w:r>
      <w:r w:rsidR="00E2763B">
        <w:rPr>
          <w:rFonts w:ascii="Times New Roman" w:hAnsi="Times New Roman" w:cs="Times New Roman"/>
          <w:sz w:val="24"/>
          <w:szCs w:val="24"/>
        </w:rPr>
        <w:t>Генерально</w:t>
      </w:r>
      <w:r w:rsidR="00F57D0E">
        <w:rPr>
          <w:rFonts w:ascii="Times New Roman" w:hAnsi="Times New Roman" w:cs="Times New Roman"/>
          <w:sz w:val="24"/>
          <w:szCs w:val="24"/>
        </w:rPr>
        <w:t>му проектировщику</w:t>
      </w:r>
      <w:r w:rsidR="00CD288B">
        <w:rPr>
          <w:rFonts w:ascii="Times New Roman" w:hAnsi="Times New Roman" w:cs="Times New Roman"/>
          <w:sz w:val="24"/>
          <w:szCs w:val="24"/>
        </w:rPr>
        <w:t xml:space="preserve"> ответ о согласовании субподрядчика, или об отказе согласовать субподрядчика с указанием причин отказа.</w:t>
      </w:r>
    </w:p>
    <w:p w:rsidR="009D3519" w:rsidRPr="00435D6A" w:rsidRDefault="00F57D0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4F693B" w:rsidRPr="00435D6A">
        <w:rPr>
          <w:rFonts w:ascii="Times New Roman" w:hAnsi="Times New Roman" w:cs="Times New Roman"/>
          <w:sz w:val="24"/>
          <w:szCs w:val="24"/>
        </w:rPr>
        <w:t xml:space="preserve"> обязан выполнить работы по разработке проектной документации стадии «Проект», предусмотренной в составе работ по Этапам №3, №4, №5, №6, №7 с использованием технологий информационного моделирования (BIM).</w:t>
      </w:r>
    </w:p>
    <w:p w:rsidR="004F693B" w:rsidRDefault="00F57D0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4F693B" w:rsidRPr="00435D6A">
        <w:rPr>
          <w:rFonts w:ascii="Times New Roman" w:hAnsi="Times New Roman" w:cs="Times New Roman"/>
          <w:sz w:val="24"/>
          <w:szCs w:val="24"/>
        </w:rPr>
        <w:t xml:space="preserve"> обязан разработать проектную документации стадии «Проект»</w:t>
      </w:r>
      <w:r w:rsidR="00435D6A" w:rsidRPr="00435D6A">
        <w:rPr>
          <w:rFonts w:ascii="Times New Roman" w:hAnsi="Times New Roman" w:cs="Times New Roman"/>
          <w:sz w:val="24"/>
          <w:szCs w:val="24"/>
        </w:rPr>
        <w:t xml:space="preserve"> в составе и объеме, достаточном для получения положительного заключения государственной экологической экспертизы, государственной строительной экспертизы (в ФАУ «</w:t>
      </w:r>
      <w:proofErr w:type="spellStart"/>
      <w:r w:rsidR="00435D6A" w:rsidRPr="00435D6A">
        <w:rPr>
          <w:rFonts w:ascii="Times New Roman" w:hAnsi="Times New Roman" w:cs="Times New Roman"/>
          <w:sz w:val="24"/>
          <w:szCs w:val="24"/>
        </w:rPr>
        <w:t>Главгосэкспертиза</w:t>
      </w:r>
      <w:proofErr w:type="spellEnd"/>
      <w:r w:rsidR="00435D6A" w:rsidRPr="00435D6A">
        <w:rPr>
          <w:rFonts w:ascii="Times New Roman" w:hAnsi="Times New Roman" w:cs="Times New Roman"/>
          <w:sz w:val="24"/>
          <w:szCs w:val="24"/>
        </w:rPr>
        <w:t>»)</w:t>
      </w:r>
      <w:r w:rsidR="00435D6A">
        <w:rPr>
          <w:rFonts w:ascii="Times New Roman" w:hAnsi="Times New Roman" w:cs="Times New Roman"/>
          <w:sz w:val="24"/>
          <w:szCs w:val="24"/>
        </w:rPr>
        <w:t>.</w:t>
      </w:r>
    </w:p>
    <w:p w:rsidR="00435D6A" w:rsidRDefault="00F57D0E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 w:rsidR="00435D6A">
        <w:rPr>
          <w:rFonts w:ascii="Times New Roman" w:hAnsi="Times New Roman" w:cs="Times New Roman"/>
          <w:sz w:val="24"/>
          <w:szCs w:val="24"/>
        </w:rPr>
        <w:t xml:space="preserve"> обязан обеспечить сопровождение проектной документации стадии «Проект», </w:t>
      </w:r>
      <w:r w:rsidR="00316976">
        <w:rPr>
          <w:rFonts w:ascii="Times New Roman" w:hAnsi="Times New Roman" w:cs="Times New Roman"/>
          <w:sz w:val="24"/>
          <w:szCs w:val="24"/>
        </w:rPr>
        <w:t>разработанной в соответствии с условиями настоящего Договора, при проведении государственной экспертизы и обеспечить своевременное устранение замечаний по проектной документации, выданных органами экспертизы, в сроки, установленные органами экспертизы.</w:t>
      </w:r>
    </w:p>
    <w:p w:rsidR="00316976" w:rsidRDefault="00316976" w:rsidP="00435D6A">
      <w:pPr>
        <w:pStyle w:val="a4"/>
        <w:numPr>
          <w:ilvl w:val="0"/>
          <w:numId w:val="6"/>
        </w:numPr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работ по Договору </w:t>
      </w:r>
      <w:r w:rsidR="00F57D0E">
        <w:rPr>
          <w:rFonts w:ascii="Times New Roman" w:hAnsi="Times New Roman" w:cs="Times New Roman"/>
          <w:sz w:val="24"/>
          <w:szCs w:val="24"/>
        </w:rPr>
        <w:t>Генеральный проектировщик</w:t>
      </w:r>
      <w:r>
        <w:rPr>
          <w:rFonts w:ascii="Times New Roman" w:hAnsi="Times New Roman" w:cs="Times New Roman"/>
          <w:sz w:val="24"/>
          <w:szCs w:val="24"/>
        </w:rPr>
        <w:t xml:space="preserve"> обязан по запросу Заказчика предоставлять отчетную документацию</w:t>
      </w:r>
      <w:r w:rsidR="00917FCD">
        <w:rPr>
          <w:rFonts w:ascii="Times New Roman" w:hAnsi="Times New Roman" w:cs="Times New Roman"/>
          <w:sz w:val="24"/>
          <w:szCs w:val="24"/>
        </w:rPr>
        <w:t xml:space="preserve"> (по форме, установленной Заказчиком) о текущем статусе выполнения работ.</w:t>
      </w:r>
    </w:p>
    <w:p w:rsidR="008801C1" w:rsidRDefault="008801C1" w:rsidP="008801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01C1" w:rsidRPr="008801C1" w:rsidRDefault="008801C1" w:rsidP="008801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B1148" w:rsidRPr="00435D6A" w:rsidRDefault="00EB1148" w:rsidP="00435D6A">
      <w:pPr>
        <w:pStyle w:val="a4"/>
        <w:spacing w:after="1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A78BB" w:rsidRPr="00435D6A" w:rsidRDefault="00E2763B" w:rsidP="00435D6A">
      <w:pPr>
        <w:spacing w:after="120"/>
        <w:ind w:firstLine="851"/>
        <w:rPr>
          <w:sz w:val="24"/>
          <w:szCs w:val="24"/>
        </w:rPr>
      </w:pPr>
    </w:p>
    <w:sectPr w:rsidR="00CA78BB" w:rsidRPr="00435D6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05" w:rsidRDefault="00631F05" w:rsidP="00631F05">
      <w:r>
        <w:separator/>
      </w:r>
    </w:p>
  </w:endnote>
  <w:endnote w:type="continuationSeparator" w:id="0">
    <w:p w:rsidR="00631F05" w:rsidRDefault="00631F05" w:rsidP="006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9210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01C1" w:rsidRDefault="008801C1" w:rsidP="008801C1">
            <w:pPr>
              <w:pStyle w:val="a7"/>
              <w:jc w:val="both"/>
            </w:pPr>
          </w:p>
          <w:p w:rsidR="00631F05" w:rsidRPr="008801C1" w:rsidRDefault="008801C1" w:rsidP="008801C1">
            <w:pPr>
              <w:pStyle w:val="a7"/>
              <w:jc w:val="both"/>
              <w:rPr>
                <w:rFonts w:ascii="Times New Roman" w:hAnsi="Times New Roman" w:cs="Times New Roman"/>
                <w:i/>
                <w:sz w:val="18"/>
                <w:szCs w:val="16"/>
              </w:rPr>
            </w:pPr>
            <w:r w:rsidRPr="008801C1">
              <w:rPr>
                <w:rFonts w:ascii="Times New Roman" w:hAnsi="Times New Roman" w:cs="Times New Roman"/>
                <w:i/>
                <w:sz w:val="18"/>
                <w:szCs w:val="16"/>
              </w:rPr>
              <w:t>*Направляя коммерческое предложение на выполнение работ в составе и объеме, предусмотренном Техническим заданием, Участник закупки подтверждает готовность заключить договор с Заказчиком на условиях, указанных в настоящем документе.</w:t>
            </w:r>
          </w:p>
          <w:p w:rsidR="008801C1" w:rsidRDefault="008801C1" w:rsidP="008801C1">
            <w:pPr>
              <w:pStyle w:val="a7"/>
            </w:pPr>
          </w:p>
          <w:p w:rsidR="00631F05" w:rsidRDefault="00631F05" w:rsidP="00631F05">
            <w:pPr>
              <w:pStyle w:val="a7"/>
              <w:jc w:val="center"/>
            </w:pPr>
            <w:r w:rsidRPr="00631F05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276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31F05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276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631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05" w:rsidRDefault="00631F05" w:rsidP="00631F05">
      <w:r>
        <w:separator/>
      </w:r>
    </w:p>
  </w:footnote>
  <w:footnote w:type="continuationSeparator" w:id="0">
    <w:p w:rsidR="00631F05" w:rsidRDefault="00631F05" w:rsidP="0063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8BB"/>
    <w:multiLevelType w:val="multilevel"/>
    <w:tmpl w:val="6AF825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670640"/>
    <w:multiLevelType w:val="hybridMultilevel"/>
    <w:tmpl w:val="7378447A"/>
    <w:lvl w:ilvl="0" w:tplc="8F18F56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D3F30"/>
    <w:multiLevelType w:val="multilevel"/>
    <w:tmpl w:val="BAE8E3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13159E"/>
    <w:multiLevelType w:val="hybridMultilevel"/>
    <w:tmpl w:val="86C2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B12"/>
    <w:multiLevelType w:val="multilevel"/>
    <w:tmpl w:val="9294AF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FA473B"/>
    <w:multiLevelType w:val="hybridMultilevel"/>
    <w:tmpl w:val="D16C97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8"/>
    <w:rsid w:val="00026065"/>
    <w:rsid w:val="001567FE"/>
    <w:rsid w:val="002E103B"/>
    <w:rsid w:val="00316976"/>
    <w:rsid w:val="00335CD0"/>
    <w:rsid w:val="004250EF"/>
    <w:rsid w:val="00435D6A"/>
    <w:rsid w:val="004F693B"/>
    <w:rsid w:val="00631F05"/>
    <w:rsid w:val="006432D1"/>
    <w:rsid w:val="00711BB9"/>
    <w:rsid w:val="008801C1"/>
    <w:rsid w:val="008D37D6"/>
    <w:rsid w:val="00917FCD"/>
    <w:rsid w:val="009A1BFB"/>
    <w:rsid w:val="009D3519"/>
    <w:rsid w:val="009E1670"/>
    <w:rsid w:val="00CD288B"/>
    <w:rsid w:val="00CF686C"/>
    <w:rsid w:val="00D328C1"/>
    <w:rsid w:val="00E2763B"/>
    <w:rsid w:val="00EB1148"/>
    <w:rsid w:val="00F57D0E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7512"/>
  <w15:chartTrackingRefBased/>
  <w15:docId w15:val="{9B628701-724F-40B4-A8F4-B368A5F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4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B1148"/>
  </w:style>
  <w:style w:type="paragraph" w:styleId="a4">
    <w:name w:val="List Paragraph"/>
    <w:basedOn w:val="a"/>
    <w:link w:val="a3"/>
    <w:uiPriority w:val="34"/>
    <w:qFormat/>
    <w:rsid w:val="00EB1148"/>
    <w:pPr>
      <w:ind w:left="720"/>
    </w:pPr>
    <w:rPr>
      <w:rFonts w:ascii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631F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F05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631F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1F0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C4FB-FB6F-44E9-944A-5F9A4675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Владимирович</dc:creator>
  <cp:keywords/>
  <dc:description/>
  <cp:lastModifiedBy>Селезнева Надежда</cp:lastModifiedBy>
  <cp:revision>11</cp:revision>
  <dcterms:created xsi:type="dcterms:W3CDTF">2022-03-25T10:09:00Z</dcterms:created>
  <dcterms:modified xsi:type="dcterms:W3CDTF">2022-07-26T11:30:00Z</dcterms:modified>
</cp:coreProperties>
</file>