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BE" w:rsidRPr="003A2FB5" w:rsidRDefault="008D4199" w:rsidP="009032BE">
      <w:pPr>
        <w:pStyle w:val="Style1"/>
        <w:widowControl/>
        <w:spacing w:after="120"/>
        <w:jc w:val="center"/>
        <w:rPr>
          <w:rStyle w:val="FontStyle15"/>
          <w:sz w:val="22"/>
          <w:szCs w:val="21"/>
        </w:rPr>
      </w:pPr>
      <w:r w:rsidRPr="009032BE">
        <w:rPr>
          <w:rStyle w:val="FontStyle15"/>
          <w:sz w:val="22"/>
          <w:szCs w:val="21"/>
        </w:rPr>
        <w:t xml:space="preserve">Существенные условия Договора </w:t>
      </w:r>
      <w:r w:rsidR="003D5F97" w:rsidRPr="009032BE">
        <w:rPr>
          <w:rStyle w:val="FontStyle15"/>
          <w:sz w:val="22"/>
          <w:szCs w:val="21"/>
        </w:rPr>
        <w:t>подряда</w:t>
      </w:r>
      <w:r w:rsidR="003D5F97" w:rsidRPr="009032BE">
        <w:rPr>
          <w:sz w:val="22"/>
          <w:szCs w:val="21"/>
        </w:rPr>
        <w:t xml:space="preserve"> </w:t>
      </w:r>
      <w:r w:rsidR="003D5F97" w:rsidRPr="009032BE">
        <w:rPr>
          <w:b/>
          <w:sz w:val="22"/>
          <w:szCs w:val="21"/>
        </w:rPr>
        <w:t xml:space="preserve">на </w:t>
      </w:r>
      <w:r w:rsidR="00397A17" w:rsidRPr="009032BE">
        <w:rPr>
          <w:b/>
          <w:sz w:val="22"/>
          <w:szCs w:val="21"/>
        </w:rPr>
        <w:t xml:space="preserve">выполнение комплекса работ </w:t>
      </w:r>
      <w:r w:rsidR="003A2FB5">
        <w:rPr>
          <w:b/>
          <w:sz w:val="22"/>
          <w:szCs w:val="21"/>
        </w:rPr>
        <w:t>по разработке специальных технических условий  по обеспечению пожарной безопасности (СТУ), разработку раздела проекта «Мероприятия по обеспечению пожарной безопасности», разработку технической документации на устройство систем противопожарной защиты для здания гостиницы «</w:t>
      </w:r>
      <w:r w:rsidR="003A2FB5">
        <w:rPr>
          <w:b/>
          <w:sz w:val="22"/>
          <w:szCs w:val="21"/>
          <w:lang w:val="en-US"/>
        </w:rPr>
        <w:t>Cosmos</w:t>
      </w:r>
      <w:r w:rsidR="003A2FB5" w:rsidRPr="003A2FB5">
        <w:rPr>
          <w:b/>
          <w:sz w:val="22"/>
          <w:szCs w:val="21"/>
        </w:rPr>
        <w:t xml:space="preserve"> </w:t>
      </w:r>
      <w:r w:rsidR="003A2FB5">
        <w:rPr>
          <w:b/>
          <w:sz w:val="22"/>
          <w:szCs w:val="21"/>
          <w:lang w:val="en-US"/>
        </w:rPr>
        <w:t>Petrozavodsk</w:t>
      </w:r>
      <w:r w:rsidR="003A2FB5">
        <w:rPr>
          <w:b/>
          <w:sz w:val="22"/>
          <w:szCs w:val="21"/>
        </w:rPr>
        <w:t>», расположенной по адресу: Республика Карелия, г. Петрозаводск, ул. Куйбышева, д.26</w:t>
      </w:r>
    </w:p>
    <w:tbl>
      <w:tblPr>
        <w:tblStyle w:val="a5"/>
        <w:tblW w:w="15303" w:type="dxa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11193"/>
      </w:tblGrid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24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1.</w:t>
            </w:r>
          </w:p>
        </w:tc>
        <w:tc>
          <w:tcPr>
            <w:tcW w:w="3685" w:type="dxa"/>
          </w:tcPr>
          <w:p w:rsidR="009032BE" w:rsidRPr="009032BE" w:rsidRDefault="009032BE" w:rsidP="009032BE">
            <w:pPr>
              <w:pStyle w:val="Style4"/>
              <w:widowControl/>
              <w:spacing w:before="24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Предмет договора:</w:t>
            </w:r>
          </w:p>
        </w:tc>
        <w:tc>
          <w:tcPr>
            <w:tcW w:w="11193" w:type="dxa"/>
          </w:tcPr>
          <w:p w:rsidR="009032BE" w:rsidRDefault="009032BE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9032BE">
              <w:rPr>
                <w:rStyle w:val="FontStyle18"/>
                <w:sz w:val="21"/>
                <w:szCs w:val="21"/>
              </w:rPr>
              <w:t>Подрядчик обязуется в порядке и сроки, предусмотренные Договором, выполнить комплекс работ</w:t>
            </w:r>
            <w:r>
              <w:rPr>
                <w:rStyle w:val="FontStyle18"/>
                <w:sz w:val="21"/>
                <w:szCs w:val="21"/>
              </w:rPr>
              <w:t>:</w:t>
            </w:r>
          </w:p>
          <w:p w:rsidR="003A2FB5" w:rsidRPr="00FB3F62" w:rsidRDefault="003A2FB5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- разработка специальных технических условий по обеспечению пожарной безопасности (СТУ)</w:t>
            </w:r>
            <w:r w:rsidR="00FB3F62">
              <w:rPr>
                <w:rStyle w:val="FontStyle18"/>
                <w:sz w:val="21"/>
                <w:szCs w:val="21"/>
              </w:rPr>
              <w:t>, согласование работы в ДНД МЧС России</w:t>
            </w:r>
            <w:r w:rsidR="00FB3F62" w:rsidRPr="00FB3F62">
              <w:rPr>
                <w:rStyle w:val="FontStyle18"/>
                <w:sz w:val="21"/>
                <w:szCs w:val="21"/>
              </w:rPr>
              <w:t>;</w:t>
            </w:r>
          </w:p>
          <w:p w:rsidR="003A2FB5" w:rsidRPr="00FB3F62" w:rsidRDefault="003A2FB5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разработка </w:t>
            </w:r>
            <w:r w:rsidR="00FB3F62">
              <w:rPr>
                <w:rStyle w:val="FontStyle18"/>
                <w:sz w:val="21"/>
                <w:szCs w:val="21"/>
              </w:rPr>
              <w:t>раздела проекта «Мероприятия по обеспечению пожарной безопасности»</w:t>
            </w:r>
            <w:r w:rsidR="00FB3F62" w:rsidRPr="00FB3F62">
              <w:rPr>
                <w:rStyle w:val="FontStyle18"/>
                <w:sz w:val="21"/>
                <w:szCs w:val="21"/>
              </w:rPr>
              <w:t>;</w:t>
            </w:r>
          </w:p>
          <w:p w:rsidR="00FB3F62" w:rsidRPr="00FB3F62" w:rsidRDefault="00FB3F62" w:rsidP="009032BE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-разработка технической документации на устройство систем противопожарной защиты гостиницы (системы дымоудаления и подпора воздуха, система автоматической пожарной сигнализации, система автоматического пожаротушения, системы оповещения и эвакуации).</w:t>
            </w:r>
          </w:p>
          <w:p w:rsidR="00DC44CF" w:rsidRPr="009032BE" w:rsidRDefault="00FB3F62" w:rsidP="00FE062C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Исполнитель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 гарантиру</w:t>
            </w:r>
            <w:r>
              <w:rPr>
                <w:rStyle w:val="FontStyle18"/>
                <w:sz w:val="21"/>
                <w:szCs w:val="21"/>
              </w:rPr>
              <w:t>ет, что выполненные работы и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 оказанные услуги соответствуют всем нормам и требованиям действующего законодательства РФ и субъект</w:t>
            </w:r>
            <w:r>
              <w:rPr>
                <w:rStyle w:val="FontStyle18"/>
                <w:sz w:val="21"/>
                <w:szCs w:val="21"/>
              </w:rPr>
              <w:t>а федерации, в котором Исполнитель выполняет работы и</w:t>
            </w:r>
            <w:r w:rsidR="00DC44CF" w:rsidRPr="00FE062C">
              <w:rPr>
                <w:rStyle w:val="FontStyle18"/>
                <w:sz w:val="21"/>
                <w:szCs w:val="21"/>
              </w:rPr>
              <w:t xml:space="preserve"> оказывает услуги, в том числе, но не ограничиваясь: нормами пожарной безопасности, санитарными нормами и правилами, строительными нормами и правилами.</w:t>
            </w:r>
          </w:p>
        </w:tc>
      </w:tr>
      <w:tr w:rsidR="009032BE" w:rsidTr="009032BE">
        <w:tc>
          <w:tcPr>
            <w:tcW w:w="425" w:type="dxa"/>
          </w:tcPr>
          <w:p w:rsidR="009032BE" w:rsidRDefault="009032BE" w:rsidP="009032BE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2.</w:t>
            </w:r>
          </w:p>
        </w:tc>
        <w:tc>
          <w:tcPr>
            <w:tcW w:w="3685" w:type="dxa"/>
          </w:tcPr>
          <w:p w:rsidR="009032BE" w:rsidRPr="009032BE" w:rsidRDefault="009032BE" w:rsidP="009032BE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9032BE">
              <w:rPr>
                <w:rStyle w:val="FontStyle18"/>
                <w:b/>
                <w:sz w:val="21"/>
                <w:szCs w:val="21"/>
              </w:rPr>
              <w:t>Сроки</w:t>
            </w:r>
            <w:r>
              <w:rPr>
                <w:rStyle w:val="FontStyle18"/>
                <w:b/>
                <w:sz w:val="21"/>
                <w:szCs w:val="21"/>
              </w:rPr>
              <w:t xml:space="preserve"> работ:</w:t>
            </w:r>
          </w:p>
        </w:tc>
        <w:tc>
          <w:tcPr>
            <w:tcW w:w="11193" w:type="dxa"/>
          </w:tcPr>
          <w:p w:rsidR="009032BE" w:rsidRPr="009D01E7" w:rsidRDefault="009D01E7" w:rsidP="009032BE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9D01E7">
              <w:rPr>
                <w:rStyle w:val="FontStyle18"/>
                <w:sz w:val="21"/>
                <w:szCs w:val="21"/>
              </w:rPr>
              <w:t>Сроки завершения работ</w:t>
            </w:r>
            <w:r w:rsidRPr="00074B12">
              <w:rPr>
                <w:rStyle w:val="FontStyle18"/>
                <w:sz w:val="21"/>
                <w:szCs w:val="21"/>
              </w:rPr>
              <w:t>:</w:t>
            </w:r>
            <w:r w:rsidR="00074B12">
              <w:rPr>
                <w:rStyle w:val="FontStyle18"/>
                <w:sz w:val="21"/>
                <w:szCs w:val="21"/>
              </w:rPr>
              <w:t xml:space="preserve"> до 01.03.2022 г.</w:t>
            </w:r>
            <w:r w:rsidR="00FB3F62" w:rsidRPr="009D01E7">
              <w:rPr>
                <w:rStyle w:val="FontStyle18"/>
                <w:sz w:val="21"/>
                <w:szCs w:val="21"/>
              </w:rPr>
              <w:t xml:space="preserve">                       </w:t>
            </w:r>
          </w:p>
        </w:tc>
      </w:tr>
      <w:tr w:rsidR="009032BE" w:rsidTr="009032BE">
        <w:tc>
          <w:tcPr>
            <w:tcW w:w="425" w:type="dxa"/>
          </w:tcPr>
          <w:p w:rsidR="009032BE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3.</w:t>
            </w:r>
          </w:p>
        </w:tc>
        <w:tc>
          <w:tcPr>
            <w:tcW w:w="3685" w:type="dxa"/>
          </w:tcPr>
          <w:p w:rsidR="00136E68" w:rsidRDefault="00136E68" w:rsidP="00136E68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Особенности определения цены договора и порядок оплаты:</w:t>
            </w:r>
          </w:p>
        </w:tc>
        <w:tc>
          <w:tcPr>
            <w:tcW w:w="11193" w:type="dxa"/>
          </w:tcPr>
          <w:p w:rsidR="009032BE" w:rsidRPr="00166439" w:rsidRDefault="00136E68" w:rsidP="00136E68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136E68">
              <w:rPr>
                <w:rStyle w:val="FontStyle18"/>
                <w:sz w:val="21"/>
                <w:szCs w:val="21"/>
              </w:rPr>
              <w:t xml:space="preserve">Цена Договора закрепляется как </w:t>
            </w:r>
            <w:r w:rsidRPr="00166439">
              <w:rPr>
                <w:rStyle w:val="FontStyle18"/>
                <w:sz w:val="21"/>
                <w:szCs w:val="21"/>
              </w:rPr>
              <w:t>предельная и может корректироваться в</w:t>
            </w:r>
            <w:r w:rsidR="006221E6" w:rsidRPr="00166439">
              <w:rPr>
                <w:rStyle w:val="FontStyle18"/>
                <w:sz w:val="21"/>
                <w:szCs w:val="21"/>
              </w:rPr>
              <w:t xml:space="preserve"> сторону снижения в</w:t>
            </w:r>
            <w:r w:rsidRPr="00166439">
              <w:rPr>
                <w:rStyle w:val="FontStyle18"/>
                <w:sz w:val="21"/>
                <w:szCs w:val="21"/>
              </w:rPr>
              <w:t xml:space="preserve"> соответствии со сметами проектировщиков и по фактически выполненны</w:t>
            </w:r>
            <w:r w:rsidR="009D01E7">
              <w:rPr>
                <w:rStyle w:val="FontStyle18"/>
                <w:sz w:val="21"/>
                <w:szCs w:val="21"/>
              </w:rPr>
              <w:t>м объемам работ</w:t>
            </w:r>
            <w:r w:rsidRPr="00166439">
              <w:rPr>
                <w:rStyle w:val="FontStyle18"/>
                <w:sz w:val="21"/>
                <w:szCs w:val="21"/>
              </w:rPr>
              <w:t>.</w:t>
            </w:r>
          </w:p>
          <w:p w:rsidR="00136E68" w:rsidRPr="00166439" w:rsidRDefault="006221E6" w:rsidP="00136E68">
            <w:pPr>
              <w:pStyle w:val="Style4"/>
              <w:widowControl/>
              <w:spacing w:before="120" w:line="240" w:lineRule="auto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>Любые расходы, превысившие установленную предельную стоимость работ и не согласованные Заказчи</w:t>
            </w:r>
            <w:r w:rsidR="009D01E7">
              <w:rPr>
                <w:rStyle w:val="FontStyle18"/>
                <w:sz w:val="21"/>
                <w:szCs w:val="21"/>
              </w:rPr>
              <w:t>ком, принимает на себя Исполнитель</w:t>
            </w:r>
            <w:r w:rsidRPr="00166439">
              <w:rPr>
                <w:rStyle w:val="FontStyle18"/>
                <w:sz w:val="21"/>
                <w:szCs w:val="21"/>
              </w:rPr>
              <w:t>, если иное не предусмотрено дополнительным соглашением к Договору.</w:t>
            </w:r>
          </w:p>
          <w:p w:rsidR="006221E6" w:rsidRPr="00166439" w:rsidRDefault="006221E6" w:rsidP="006221E6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>Оплата Цены Договора производится в следующем порядке:</w:t>
            </w:r>
          </w:p>
          <w:p w:rsidR="006221E6" w:rsidRPr="00166439" w:rsidRDefault="006221E6" w:rsidP="006221E6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>- предоплата (аванс) 30% в течение 7 (семи) рабочих дней с момента подписания Договора,</w:t>
            </w:r>
          </w:p>
          <w:p w:rsidR="006221E6" w:rsidRPr="009D01E7" w:rsidRDefault="006221E6" w:rsidP="006221E6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166439">
              <w:rPr>
                <w:rStyle w:val="FontStyle18"/>
                <w:sz w:val="21"/>
                <w:szCs w:val="21"/>
              </w:rPr>
              <w:t xml:space="preserve">- полный расчет 70% от стоимости выполненных по договору работ в пределах Цены Договора в течение 14 (четырнадцати) рабочих дней с момента подписания сторонами акта сдачи-приемки выполненных работ и передачи Заказчику разработанной Подрядчиком документации в составе, определенном Техническим </w:t>
            </w:r>
            <w:r w:rsidRPr="006221E6">
              <w:rPr>
                <w:rStyle w:val="FontStyle18"/>
                <w:sz w:val="21"/>
                <w:szCs w:val="21"/>
              </w:rPr>
              <w:t>заданием.</w:t>
            </w:r>
          </w:p>
        </w:tc>
      </w:tr>
      <w:tr w:rsidR="009032BE" w:rsidTr="009032BE">
        <w:tc>
          <w:tcPr>
            <w:tcW w:w="425" w:type="dxa"/>
          </w:tcPr>
          <w:p w:rsidR="009032BE" w:rsidRDefault="009D01E7" w:rsidP="00584768">
            <w:pPr>
              <w:pStyle w:val="Style4"/>
              <w:widowControl/>
              <w:spacing w:before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4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Специальная подсудность:</w:t>
            </w:r>
          </w:p>
        </w:tc>
        <w:tc>
          <w:tcPr>
            <w:tcW w:w="11193" w:type="dxa"/>
          </w:tcPr>
          <w:p w:rsidR="009032BE" w:rsidRPr="00F869CB" w:rsidRDefault="00F869CB" w:rsidP="00AF3346">
            <w:pPr>
              <w:pStyle w:val="Style4"/>
              <w:widowControl/>
              <w:spacing w:before="120" w:after="120"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 xml:space="preserve">В случае не </w:t>
            </w:r>
            <w:r w:rsidRPr="00AF3346">
              <w:rPr>
                <w:rStyle w:val="FontStyle18"/>
                <w:sz w:val="21"/>
                <w:szCs w:val="21"/>
              </w:rPr>
              <w:t xml:space="preserve">урегулирования споров и разногласий путем переговоров спор подлежит разрешению в </w:t>
            </w:r>
            <w:bookmarkStart w:id="0" w:name="_GoBack"/>
            <w:bookmarkEnd w:id="0"/>
            <w:r w:rsidR="00074B12">
              <w:rPr>
                <w:rStyle w:val="FontStyle18"/>
                <w:sz w:val="21"/>
                <w:szCs w:val="21"/>
              </w:rPr>
              <w:t>арбитражном суде.</w:t>
            </w:r>
          </w:p>
        </w:tc>
      </w:tr>
      <w:tr w:rsidR="009032BE" w:rsidTr="009032BE">
        <w:tc>
          <w:tcPr>
            <w:tcW w:w="425" w:type="dxa"/>
          </w:tcPr>
          <w:p w:rsidR="009032BE" w:rsidRDefault="009D01E7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5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F869CB" w:rsidP="00F869C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 w:rsidRPr="00F869CB">
              <w:rPr>
                <w:rStyle w:val="FontStyle18"/>
                <w:b/>
                <w:sz w:val="21"/>
                <w:szCs w:val="21"/>
              </w:rPr>
              <w:t>Антикоррупционные положения</w:t>
            </w:r>
          </w:p>
        </w:tc>
        <w:tc>
          <w:tcPr>
            <w:tcW w:w="11193" w:type="dxa"/>
          </w:tcPr>
          <w:p w:rsidR="00F869CB" w:rsidRDefault="00F869C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При заключении, исполнении, изменении и расторжении Договора Стороны принимают на себя следующие обязательства: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Стороны </w:t>
            </w:r>
            <w:r w:rsidRPr="00F869CB">
              <w:rPr>
                <w:rStyle w:val="FontStyle18"/>
                <w:sz w:val="21"/>
                <w:szCs w:val="21"/>
              </w:rPr>
              <w:t>обязу</w:t>
            </w:r>
            <w:r>
              <w:rPr>
                <w:rStyle w:val="FontStyle18"/>
                <w:sz w:val="21"/>
                <w:szCs w:val="21"/>
              </w:rPr>
              <w:t>ю</w:t>
            </w:r>
            <w:r w:rsidRPr="00F869CB">
              <w:rPr>
                <w:rStyle w:val="FontStyle18"/>
                <w:sz w:val="21"/>
                <w:szCs w:val="21"/>
              </w:rPr>
              <w:t xml:space="preserve">тся придерживаться основополагающих принципов Антикоррупционной политики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9D01E7">
              <w:rPr>
                <w:rStyle w:val="FontStyle18"/>
                <w:sz w:val="21"/>
                <w:szCs w:val="21"/>
              </w:rPr>
              <w:t>Космос ОГ»</w:t>
            </w:r>
            <w:r w:rsidRPr="00F869CB">
              <w:rPr>
                <w:rStyle w:val="FontStyle18"/>
                <w:sz w:val="21"/>
                <w:szCs w:val="21"/>
              </w:rPr>
              <w:t xml:space="preserve"> и Кодекса Этики </w:t>
            </w:r>
            <w:r>
              <w:rPr>
                <w:rStyle w:val="FontStyle18"/>
                <w:sz w:val="21"/>
                <w:szCs w:val="21"/>
              </w:rPr>
              <w:t>ООО «</w:t>
            </w:r>
            <w:r w:rsidR="009D01E7">
              <w:rPr>
                <w:rStyle w:val="FontStyle18"/>
                <w:sz w:val="21"/>
                <w:szCs w:val="21"/>
              </w:rPr>
              <w:t>Космос ОГ»</w:t>
            </w:r>
            <w:r>
              <w:rPr>
                <w:rStyle w:val="FontStyle18"/>
                <w:sz w:val="21"/>
                <w:szCs w:val="21"/>
              </w:rPr>
              <w:t>.</w:t>
            </w:r>
          </w:p>
          <w:p w:rsid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 xml:space="preserve">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</w:t>
            </w:r>
            <w:r w:rsidRPr="00F869CB">
              <w:rPr>
                <w:rStyle w:val="FontStyle18"/>
                <w:sz w:val="21"/>
                <w:szCs w:val="21"/>
              </w:rPr>
              <w:lastRenderedPageBreak/>
              <w:t>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      </w:r>
          </w:p>
          <w:p w:rsidR="00F869CB" w:rsidRPr="00F869CB" w:rsidRDefault="00F869CB" w:rsidP="00F869C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Pr="00F869CB">
              <w:rPr>
                <w:rStyle w:val="FontStyle18"/>
                <w:sz w:val="21"/>
                <w:szCs w:val="21"/>
              </w:rPr>
              <w:t>Стороны (i) уведомляют друг друга о ставших известными им обстоятельствах, которые являются или могут явиться основанием для возник</w:t>
            </w:r>
            <w:r w:rsidR="00C80EF6">
              <w:rPr>
                <w:rStyle w:val="FontStyle18"/>
                <w:sz w:val="21"/>
                <w:szCs w:val="21"/>
              </w:rPr>
              <w:t xml:space="preserve">новения конфликта интересов; </w:t>
            </w:r>
            <w:r w:rsidRPr="00F869CB">
              <w:rPr>
                <w:rStyle w:val="FontStyle18"/>
                <w:sz w:val="21"/>
                <w:szCs w:val="21"/>
              </w:rPr>
              <w:t xml:space="preserve"> воздерживаются от совершения действий (бездействия), влекущих за собой возникновение или создающих угрозу возникно</w:t>
            </w:r>
            <w:r w:rsidR="00C80EF6">
              <w:rPr>
                <w:rStyle w:val="FontStyle18"/>
                <w:sz w:val="21"/>
                <w:szCs w:val="21"/>
              </w:rPr>
              <w:t xml:space="preserve">вения конфликта интересов; </w:t>
            </w:r>
            <w:r w:rsidRPr="00F869CB">
              <w:rPr>
                <w:rStyle w:val="FontStyle18"/>
                <w:sz w:val="21"/>
                <w:szCs w:val="21"/>
              </w:rPr>
              <w:t xml:space="preserve">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      </w:r>
          </w:p>
          <w:p w:rsidR="00F869CB" w:rsidRPr="00F869CB" w:rsidRDefault="00BD433B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Вышеуказанные п</w:t>
            </w:r>
            <w:r w:rsidR="00F869CB" w:rsidRPr="00F869CB">
              <w:rPr>
                <w:rStyle w:val="FontStyle18"/>
                <w:sz w:val="21"/>
                <w:szCs w:val="21"/>
              </w:rPr>
              <w:t>оложения распространяются на отношения, возникшие до его заключения, но связанные с заключением Договора.</w:t>
            </w:r>
          </w:p>
          <w:p w:rsidR="00BD433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</w:t>
            </w:r>
            <w:r>
              <w:rPr>
                <w:rStyle w:val="FontStyle18"/>
                <w:sz w:val="21"/>
                <w:szCs w:val="21"/>
              </w:rPr>
              <w:t xml:space="preserve">вышеуказанных 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положений </w:t>
            </w:r>
            <w:r>
              <w:rPr>
                <w:rStyle w:val="FontStyle18"/>
                <w:sz w:val="21"/>
                <w:szCs w:val="21"/>
              </w:rPr>
              <w:t>(далее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      </w:r>
          </w:p>
          <w:p w:rsidR="00BD433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      </w:r>
          </w:p>
          <w:p w:rsidR="00F869CB" w:rsidRPr="00F869CB" w:rsidRDefault="00F869C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В случаях (i) получения Стороной от другой Стороны ответа, подтверждающего Нарушение коррупционной направленности, или (ii)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      </w:r>
          </w:p>
          <w:p w:rsidR="009032BE" w:rsidRPr="00F869CB" w:rsidRDefault="00F869CB" w:rsidP="00BD433B">
            <w:pPr>
              <w:pStyle w:val="Style4"/>
              <w:widowControl/>
              <w:spacing w:line="240" w:lineRule="auto"/>
              <w:rPr>
                <w:rStyle w:val="FontStyle18"/>
                <w:sz w:val="21"/>
                <w:szCs w:val="21"/>
              </w:rPr>
            </w:pPr>
            <w:r w:rsidRPr="00F869CB">
              <w:rPr>
                <w:rStyle w:val="FontStyle18"/>
                <w:sz w:val="21"/>
                <w:szCs w:val="21"/>
              </w:rPr>
      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      </w:r>
          </w:p>
        </w:tc>
      </w:tr>
      <w:tr w:rsidR="009032BE" w:rsidTr="009032BE">
        <w:tc>
          <w:tcPr>
            <w:tcW w:w="425" w:type="dxa"/>
          </w:tcPr>
          <w:p w:rsidR="009032BE" w:rsidRDefault="00C80EF6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6</w:t>
            </w:r>
            <w:r w:rsidR="00584768">
              <w:rPr>
                <w:rStyle w:val="FontStyle18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</w:tcPr>
          <w:p w:rsidR="009032BE" w:rsidRDefault="00BD433B" w:rsidP="00BD433B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Заверения и гарантия Подрядчика:</w:t>
            </w:r>
          </w:p>
        </w:tc>
        <w:tc>
          <w:tcPr>
            <w:tcW w:w="11193" w:type="dxa"/>
          </w:tcPr>
          <w:p w:rsidR="00F869CB" w:rsidRPr="00F869CB" w:rsidRDefault="00C80EF6" w:rsidP="00BD433B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заявляет и гарантирует Заказчику, что на дату заключения Договора: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правомочиями для заключения настоящего Договора и исполнению обязательств, принятых на себя в соответствии с настоящим Договором;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lastRenderedPageBreak/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соблюдает все распространяющиеся на него правовые акты, включая все свои обязанности по уплате налогов и сборов;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докуме</w:t>
            </w:r>
            <w:r w:rsidR="00C80EF6">
              <w:rPr>
                <w:rStyle w:val="FontStyle18"/>
                <w:sz w:val="21"/>
                <w:szCs w:val="21"/>
              </w:rPr>
              <w:t>нты, предоставленные 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>, являются подлинными, действительными и законными, а информ</w:t>
            </w:r>
            <w:r w:rsidR="00C80EF6">
              <w:rPr>
                <w:rStyle w:val="FontStyle18"/>
                <w:sz w:val="21"/>
                <w:szCs w:val="21"/>
              </w:rPr>
              <w:t>ация, представленная Исполнителем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F869CB" w:rsidRPr="00F869CB">
              <w:rPr>
                <w:rStyle w:val="FontStyle18"/>
                <w:sz w:val="21"/>
                <w:szCs w:val="21"/>
              </w:rPr>
              <w:t>все работы будут проводиться квалифицированными и аттестованными сотрудниками Подрядчика,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      </w:r>
          </w:p>
          <w:p w:rsidR="00F869CB" w:rsidRPr="00F869CB" w:rsidRDefault="00BD433B" w:rsidP="00BD433B">
            <w:pPr>
              <w:pStyle w:val="Style4"/>
              <w:widowControl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 xml:space="preserve">- </w:t>
            </w:r>
            <w:r w:rsidR="00C80EF6">
              <w:rPr>
                <w:rStyle w:val="FontStyle18"/>
                <w:sz w:val="21"/>
                <w:szCs w:val="21"/>
              </w:rPr>
              <w:t>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подтверждает, что имел возможность участ</w:t>
            </w:r>
            <w:r>
              <w:rPr>
                <w:rStyle w:val="FontStyle18"/>
                <w:sz w:val="21"/>
                <w:szCs w:val="21"/>
              </w:rPr>
              <w:t>вовать в определении условий Договора.</w:t>
            </w:r>
          </w:p>
          <w:p w:rsidR="009032BE" w:rsidRPr="00F869CB" w:rsidRDefault="00BD433B" w:rsidP="00BD433B">
            <w:pPr>
              <w:pStyle w:val="Style4"/>
              <w:widowControl/>
              <w:spacing w:after="120" w:line="240" w:lineRule="auto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О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тветственность за неисполнение </w:t>
            </w:r>
            <w:r>
              <w:rPr>
                <w:rStyle w:val="FontStyle18"/>
                <w:sz w:val="21"/>
                <w:szCs w:val="21"/>
              </w:rPr>
              <w:t xml:space="preserve">вышеуказанных положений </w:t>
            </w:r>
            <w:r w:rsidR="00C80EF6">
              <w:rPr>
                <w:rStyle w:val="FontStyle18"/>
                <w:sz w:val="21"/>
                <w:szCs w:val="21"/>
              </w:rPr>
              <w:t>Договора лежит на 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и компенсируется в </w:t>
            </w:r>
            <w:r w:rsidR="00C80EF6">
              <w:rPr>
                <w:rStyle w:val="FontStyle18"/>
                <w:sz w:val="21"/>
                <w:szCs w:val="21"/>
              </w:rPr>
              <w:t>полном объеме за счет Исполнителя. Указанные заверения Исполнителя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являются для Заказчика существенными в силу положений ст. 431.2 Граж</w:t>
            </w:r>
            <w:r w:rsidR="00C80EF6">
              <w:rPr>
                <w:rStyle w:val="FontStyle18"/>
                <w:sz w:val="21"/>
                <w:szCs w:val="21"/>
              </w:rPr>
              <w:t>данского кодекса РФ, и 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</w:t>
            </w:r>
            <w:r w:rsidR="00C80EF6">
              <w:rPr>
                <w:rStyle w:val="FontStyle18"/>
                <w:sz w:val="21"/>
                <w:szCs w:val="21"/>
              </w:rPr>
              <w:t>нчания срока Договора, Исполнитель</w:t>
            </w:r>
            <w:r w:rsidR="00F869CB" w:rsidRPr="00F869CB">
              <w:rPr>
                <w:rStyle w:val="FontStyle18"/>
                <w:sz w:val="21"/>
                <w:szCs w:val="21"/>
              </w:rPr>
              <w:t xml:space="preserve">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      </w:r>
          </w:p>
        </w:tc>
      </w:tr>
      <w:tr w:rsidR="00666C6A" w:rsidTr="009032BE">
        <w:tc>
          <w:tcPr>
            <w:tcW w:w="425" w:type="dxa"/>
          </w:tcPr>
          <w:p w:rsidR="00666C6A" w:rsidRDefault="00DC44CF" w:rsidP="00C95766">
            <w:pPr>
              <w:pStyle w:val="Style4"/>
              <w:widowControl/>
              <w:spacing w:before="120" w:after="120" w:line="240" w:lineRule="auto"/>
              <w:jc w:val="center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lastRenderedPageBreak/>
              <w:t>9.</w:t>
            </w:r>
          </w:p>
        </w:tc>
        <w:tc>
          <w:tcPr>
            <w:tcW w:w="3685" w:type="dxa"/>
          </w:tcPr>
          <w:p w:rsidR="00666C6A" w:rsidRDefault="00DC44CF" w:rsidP="00DC44CF">
            <w:pPr>
              <w:pStyle w:val="Style4"/>
              <w:widowControl/>
              <w:spacing w:before="120" w:after="120" w:line="240" w:lineRule="auto"/>
              <w:rPr>
                <w:rStyle w:val="FontStyle18"/>
                <w:b/>
                <w:sz w:val="21"/>
                <w:szCs w:val="21"/>
              </w:rPr>
            </w:pPr>
            <w:r>
              <w:rPr>
                <w:rStyle w:val="FontStyle18"/>
                <w:b/>
                <w:sz w:val="21"/>
                <w:szCs w:val="21"/>
              </w:rPr>
              <w:t>Дополнительные положения в ответственность сторон</w:t>
            </w:r>
          </w:p>
        </w:tc>
        <w:tc>
          <w:tcPr>
            <w:tcW w:w="11193" w:type="dxa"/>
          </w:tcPr>
          <w:p w:rsidR="00DC44CF" w:rsidRPr="00AF3346" w:rsidRDefault="00C80EF6" w:rsidP="00666C6A">
            <w:pPr>
              <w:pStyle w:val="Style4"/>
              <w:widowControl/>
              <w:spacing w:before="120"/>
              <w:rPr>
                <w:rStyle w:val="FontStyle18"/>
                <w:sz w:val="21"/>
                <w:szCs w:val="21"/>
              </w:rPr>
            </w:pPr>
            <w:r>
              <w:rPr>
                <w:rStyle w:val="FontStyle18"/>
                <w:sz w:val="21"/>
                <w:szCs w:val="21"/>
              </w:rPr>
              <w:t>В случае нарушения Исполнителем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сроков выполнения работ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более чем на 5 (пять) дней</w:t>
            </w:r>
            <w:r w:rsidR="00666C6A" w:rsidRPr="00AF3346">
              <w:rPr>
                <w:rStyle w:val="FontStyle18"/>
                <w:sz w:val="21"/>
                <w:szCs w:val="21"/>
              </w:rPr>
              <w:t>,</w:t>
            </w:r>
            <w:r w:rsidR="00666C6A" w:rsidRPr="00AF3346">
              <w:t xml:space="preserve"> </w:t>
            </w:r>
            <w:r w:rsidR="00666C6A" w:rsidRPr="00AF3346">
              <w:rPr>
                <w:rStyle w:val="FontStyle18"/>
                <w:sz w:val="21"/>
                <w:szCs w:val="21"/>
              </w:rPr>
              <w:t>неисполнения или нена</w:t>
            </w:r>
            <w:r>
              <w:rPr>
                <w:rStyle w:val="FontStyle18"/>
                <w:sz w:val="21"/>
                <w:szCs w:val="21"/>
              </w:rPr>
              <w:t>длежащего исполнения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настоящего Договора, Заказчик вправе отказаться от договора и</w:t>
            </w:r>
            <w:r w:rsidR="00DC44CF" w:rsidRPr="00AF3346">
              <w:rPr>
                <w:rStyle w:val="FontStyle18"/>
                <w:sz w:val="21"/>
                <w:szCs w:val="21"/>
              </w:rPr>
              <w:t>/или</w:t>
            </w:r>
            <w:r>
              <w:rPr>
                <w:rStyle w:val="FontStyle18"/>
                <w:sz w:val="21"/>
                <w:szCs w:val="21"/>
              </w:rPr>
              <w:t xml:space="preserve"> потребовать от Исполнителя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уплаты штр</w:t>
            </w:r>
            <w:r w:rsidR="00DC44CF" w:rsidRPr="00AF3346">
              <w:rPr>
                <w:rStyle w:val="FontStyle18"/>
                <w:sz w:val="21"/>
                <w:szCs w:val="21"/>
              </w:rPr>
              <w:t>афа в размере 1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0% </w:t>
            </w:r>
            <w:r w:rsidR="00166439">
              <w:rPr>
                <w:rStyle w:val="FontStyle18"/>
                <w:sz w:val="21"/>
                <w:szCs w:val="21"/>
              </w:rPr>
              <w:t>(десять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процентов) от стоимости договора, кроме того Заказчик вправе требовать компенсировать суммы реального документально подтвержденного ущерба, причиненного Заказчику дей</w:t>
            </w:r>
            <w:r>
              <w:rPr>
                <w:rStyle w:val="FontStyle18"/>
                <w:sz w:val="21"/>
                <w:szCs w:val="21"/>
              </w:rPr>
              <w:t>ствиями Исполнителя</w:t>
            </w:r>
            <w:r w:rsidR="00DC44CF" w:rsidRPr="00AF3346">
              <w:rPr>
                <w:rStyle w:val="FontStyle18"/>
                <w:sz w:val="21"/>
                <w:szCs w:val="21"/>
              </w:rPr>
              <w:t xml:space="preserve"> и/или третьих </w:t>
            </w:r>
            <w:r w:rsidR="00666C6A" w:rsidRPr="00AF3346">
              <w:rPr>
                <w:rStyle w:val="FontStyle18"/>
                <w:sz w:val="21"/>
                <w:szCs w:val="21"/>
              </w:rPr>
              <w:t>лиц</w:t>
            </w:r>
            <w:r w:rsidR="00074B12">
              <w:rPr>
                <w:rStyle w:val="FontStyle18"/>
                <w:sz w:val="21"/>
                <w:szCs w:val="21"/>
              </w:rPr>
              <w:t>,</w:t>
            </w:r>
            <w:r w:rsidR="00666C6A" w:rsidRPr="00AF3346">
              <w:rPr>
                <w:rStyle w:val="FontStyle18"/>
                <w:sz w:val="21"/>
                <w:szCs w:val="21"/>
              </w:rPr>
              <w:t xml:space="preserve"> привлеченных Подрядчиком.</w:t>
            </w:r>
          </w:p>
          <w:p w:rsidR="00666C6A" w:rsidRPr="00F869CB" w:rsidRDefault="00DC44CF" w:rsidP="00DC44CF">
            <w:pPr>
              <w:pStyle w:val="Style4"/>
              <w:widowControl/>
              <w:spacing w:before="120" w:after="120"/>
              <w:rPr>
                <w:rStyle w:val="FontStyle18"/>
                <w:sz w:val="21"/>
                <w:szCs w:val="21"/>
              </w:rPr>
            </w:pPr>
            <w:r w:rsidRPr="00AF3346">
              <w:rPr>
                <w:rStyle w:val="FontStyle18"/>
                <w:sz w:val="21"/>
                <w:szCs w:val="21"/>
              </w:rPr>
              <w:t xml:space="preserve">При задержке оплаты по вине Заказчика </w:t>
            </w:r>
            <w:r w:rsidR="00C80EF6">
              <w:rPr>
                <w:rStyle w:val="FontStyle18"/>
                <w:sz w:val="21"/>
                <w:szCs w:val="21"/>
              </w:rPr>
              <w:t>последний выплачивает Исполнителю</w:t>
            </w:r>
            <w:r w:rsidRPr="00AF3346">
              <w:rPr>
                <w:rStyle w:val="FontStyle18"/>
                <w:sz w:val="21"/>
                <w:szCs w:val="21"/>
              </w:rPr>
              <w:t xml:space="preserve"> по его письменному требованию пени в размере 0,1% от суммы задержанного платежа за каждый день просрочки, но не более 5% от суммы задолженности.</w:t>
            </w:r>
          </w:p>
        </w:tc>
      </w:tr>
    </w:tbl>
    <w:p w:rsidR="005330C0" w:rsidRDefault="005330C0" w:rsidP="00BD433B">
      <w:pPr>
        <w:pStyle w:val="Style4"/>
        <w:widowControl/>
        <w:spacing w:line="276" w:lineRule="auto"/>
        <w:rPr>
          <w:rStyle w:val="FontStyle18"/>
          <w:snapToGrid w:val="0"/>
        </w:rPr>
      </w:pPr>
    </w:p>
    <w:sectPr w:rsidR="005330C0" w:rsidSect="009032BE">
      <w:pgSz w:w="16840" w:h="11907" w:orient="landscape"/>
      <w:pgMar w:top="737" w:right="454" w:bottom="794" w:left="51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0CB" w:rsidRDefault="004A20CB" w:rsidP="00506B4B">
      <w:r>
        <w:separator/>
      </w:r>
    </w:p>
  </w:endnote>
  <w:endnote w:type="continuationSeparator" w:id="0">
    <w:p w:rsidR="004A20CB" w:rsidRDefault="004A20CB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0CB" w:rsidRDefault="004A20CB" w:rsidP="00506B4B">
      <w:r>
        <w:separator/>
      </w:r>
    </w:p>
  </w:footnote>
  <w:footnote w:type="continuationSeparator" w:id="0">
    <w:p w:rsidR="004A20CB" w:rsidRDefault="004A20CB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74B12"/>
    <w:rsid w:val="0008621B"/>
    <w:rsid w:val="000C32F7"/>
    <w:rsid w:val="000C48D0"/>
    <w:rsid w:val="001109D3"/>
    <w:rsid w:val="00116ABC"/>
    <w:rsid w:val="00136E68"/>
    <w:rsid w:val="00140C53"/>
    <w:rsid w:val="00144DA6"/>
    <w:rsid w:val="00166439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81292"/>
    <w:rsid w:val="00287A80"/>
    <w:rsid w:val="00297F7F"/>
    <w:rsid w:val="002B502D"/>
    <w:rsid w:val="002E601D"/>
    <w:rsid w:val="003224CC"/>
    <w:rsid w:val="00334C59"/>
    <w:rsid w:val="00352FED"/>
    <w:rsid w:val="0035771F"/>
    <w:rsid w:val="003657E8"/>
    <w:rsid w:val="00392668"/>
    <w:rsid w:val="003950E8"/>
    <w:rsid w:val="00397A17"/>
    <w:rsid w:val="003A2FB5"/>
    <w:rsid w:val="003B3E39"/>
    <w:rsid w:val="003D5F97"/>
    <w:rsid w:val="003F340C"/>
    <w:rsid w:val="003F564F"/>
    <w:rsid w:val="00427070"/>
    <w:rsid w:val="00452861"/>
    <w:rsid w:val="0046257A"/>
    <w:rsid w:val="004901FC"/>
    <w:rsid w:val="004940EA"/>
    <w:rsid w:val="004A20CB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84768"/>
    <w:rsid w:val="0059060F"/>
    <w:rsid w:val="005D3E69"/>
    <w:rsid w:val="005E3860"/>
    <w:rsid w:val="006221E6"/>
    <w:rsid w:val="006332B7"/>
    <w:rsid w:val="00636984"/>
    <w:rsid w:val="006528B4"/>
    <w:rsid w:val="00666C6A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14E7"/>
    <w:rsid w:val="00792D09"/>
    <w:rsid w:val="007C7882"/>
    <w:rsid w:val="0081242C"/>
    <w:rsid w:val="0081585D"/>
    <w:rsid w:val="00815F31"/>
    <w:rsid w:val="00885CAE"/>
    <w:rsid w:val="008972EE"/>
    <w:rsid w:val="008A39A1"/>
    <w:rsid w:val="008A4A04"/>
    <w:rsid w:val="008A6847"/>
    <w:rsid w:val="008A6A5B"/>
    <w:rsid w:val="008D4199"/>
    <w:rsid w:val="008E368C"/>
    <w:rsid w:val="008F3705"/>
    <w:rsid w:val="009032BE"/>
    <w:rsid w:val="00906DDD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01E7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AF3346"/>
    <w:rsid w:val="00B34430"/>
    <w:rsid w:val="00B6378D"/>
    <w:rsid w:val="00B8350C"/>
    <w:rsid w:val="00B8430A"/>
    <w:rsid w:val="00B871C1"/>
    <w:rsid w:val="00BD028D"/>
    <w:rsid w:val="00BD433B"/>
    <w:rsid w:val="00C648F6"/>
    <w:rsid w:val="00C727AF"/>
    <w:rsid w:val="00C80EF6"/>
    <w:rsid w:val="00C8303C"/>
    <w:rsid w:val="00C83A2A"/>
    <w:rsid w:val="00C95766"/>
    <w:rsid w:val="00CC2934"/>
    <w:rsid w:val="00CC4FB3"/>
    <w:rsid w:val="00D0697B"/>
    <w:rsid w:val="00D14128"/>
    <w:rsid w:val="00D31ADE"/>
    <w:rsid w:val="00D472A5"/>
    <w:rsid w:val="00D83178"/>
    <w:rsid w:val="00D86269"/>
    <w:rsid w:val="00DA64FD"/>
    <w:rsid w:val="00DB72E9"/>
    <w:rsid w:val="00DC44CF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16E85"/>
    <w:rsid w:val="00F42EF6"/>
    <w:rsid w:val="00F51ADF"/>
    <w:rsid w:val="00F70117"/>
    <w:rsid w:val="00F77E41"/>
    <w:rsid w:val="00F869CB"/>
    <w:rsid w:val="00FB3F62"/>
    <w:rsid w:val="00FB6113"/>
    <w:rsid w:val="00FC185B"/>
    <w:rsid w:val="00FD5D0E"/>
    <w:rsid w:val="00FE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4531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1439</Words>
  <Characters>8207</Characters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2017-12-08T06:51:00Z</cp:lastPrinted>
  <dcterms:created xsi:type="dcterms:W3CDTF">2021-04-07T02:55:00Z</dcterms:created>
  <dcterms:modified xsi:type="dcterms:W3CDTF">2021-07-22T08:08:00Z</dcterms:modified>
</cp:coreProperties>
</file>