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22B2A" w14:textId="1E67F089" w:rsidR="006A40E7" w:rsidRPr="00E249C4" w:rsidRDefault="00D153F0" w:rsidP="006A40E7">
      <w:r>
        <w:t xml:space="preserve">                         </w:t>
      </w:r>
      <w:r w:rsidR="006A40E7">
        <w:t xml:space="preserve">                                                       </w:t>
      </w:r>
      <w:r w:rsidR="00196315">
        <w:t xml:space="preserve">                               </w:t>
      </w:r>
      <w:r w:rsidR="006A40E7">
        <w:t xml:space="preserve">  </w:t>
      </w:r>
      <w:r w:rsidR="006A40E7" w:rsidRPr="00E249C4">
        <w:t xml:space="preserve">Утверждаю:   </w:t>
      </w:r>
    </w:p>
    <w:p w14:paraId="01E7DD88" w14:textId="6C57A0F6" w:rsidR="006A40E7" w:rsidRPr="00E249C4" w:rsidRDefault="00D153F0" w:rsidP="006A40E7">
      <w:r>
        <w:t xml:space="preserve">                                            </w:t>
      </w:r>
      <w:r w:rsidR="006A40E7">
        <w:t xml:space="preserve">                                                      </w:t>
      </w:r>
      <w:r w:rsidR="00196315">
        <w:t xml:space="preserve">       </w:t>
      </w:r>
      <w:r w:rsidR="006A40E7">
        <w:t xml:space="preserve">        </w:t>
      </w:r>
      <w:r>
        <w:t>Технический директор</w:t>
      </w:r>
    </w:p>
    <w:p w14:paraId="70380F13" w14:textId="096E5AE9" w:rsidR="006A40E7" w:rsidRPr="00E249C4" w:rsidRDefault="006A40E7" w:rsidP="006A40E7">
      <w:r w:rsidRPr="00E249C4">
        <w:t xml:space="preserve">                                                     </w:t>
      </w:r>
      <w:r>
        <w:t xml:space="preserve">                                                 </w:t>
      </w:r>
      <w:r w:rsidR="00196315">
        <w:t xml:space="preserve">  </w:t>
      </w:r>
      <w:r w:rsidRPr="00E249C4">
        <w:t xml:space="preserve">         </w:t>
      </w:r>
      <w:r>
        <w:t xml:space="preserve"> </w:t>
      </w:r>
      <w:r w:rsidR="00D153F0">
        <w:t>ПАО «ГК «Космос»</w:t>
      </w:r>
    </w:p>
    <w:p w14:paraId="776D9897" w14:textId="5B277B1D" w:rsidR="006A40E7" w:rsidRPr="00E249C4" w:rsidRDefault="00D153F0" w:rsidP="00D153F0">
      <w:r>
        <w:t xml:space="preserve">                                 </w:t>
      </w:r>
      <w:r w:rsidR="00196315">
        <w:t xml:space="preserve">  </w:t>
      </w:r>
      <w:r w:rsidR="006A40E7" w:rsidRPr="00E249C4">
        <w:t xml:space="preserve">                                    </w:t>
      </w:r>
      <w:r w:rsidR="006A40E7">
        <w:t xml:space="preserve">   </w:t>
      </w:r>
      <w:r w:rsidR="006A40E7" w:rsidRPr="00E249C4">
        <w:t xml:space="preserve">                          </w:t>
      </w:r>
      <w:r>
        <w:t xml:space="preserve">      </w:t>
      </w:r>
      <w:r w:rsidR="006A40E7">
        <w:t xml:space="preserve"> </w:t>
      </w:r>
      <w:r>
        <w:t xml:space="preserve">       _______Д.А. Мочалов</w:t>
      </w:r>
    </w:p>
    <w:p w14:paraId="4283D72F" w14:textId="5809A163" w:rsidR="006A40E7" w:rsidRPr="00E249C4" w:rsidRDefault="00D153F0" w:rsidP="006A40E7">
      <w:r>
        <w:t xml:space="preserve">                                        </w:t>
      </w:r>
      <w:r w:rsidR="006A40E7" w:rsidRPr="00E249C4">
        <w:t xml:space="preserve">                                                  </w:t>
      </w:r>
      <w:r w:rsidR="006A40E7">
        <w:t xml:space="preserve">   </w:t>
      </w:r>
      <w:r w:rsidR="006A40E7" w:rsidRPr="00E249C4">
        <w:t xml:space="preserve">     </w:t>
      </w:r>
      <w:r w:rsidR="003B5687">
        <w:t xml:space="preserve">      </w:t>
      </w:r>
      <w:r>
        <w:t xml:space="preserve">        </w:t>
      </w:r>
      <w:r w:rsidR="006A40E7">
        <w:t xml:space="preserve">«___» </w:t>
      </w:r>
      <w:r>
        <w:t>__________</w:t>
      </w:r>
      <w:r w:rsidR="006B79DE">
        <w:t xml:space="preserve">20     </w:t>
      </w:r>
      <w:r w:rsidR="006A40E7" w:rsidRPr="00E249C4">
        <w:t>г.</w:t>
      </w:r>
    </w:p>
    <w:p w14:paraId="56E30981" w14:textId="77777777" w:rsidR="00E72478" w:rsidRDefault="00E72478">
      <w:pPr>
        <w:spacing w:line="360" w:lineRule="auto"/>
        <w:jc w:val="both"/>
        <w:rPr>
          <w:sz w:val="28"/>
          <w:szCs w:val="28"/>
        </w:rPr>
      </w:pPr>
    </w:p>
    <w:p w14:paraId="5EF07520" w14:textId="77777777" w:rsidR="008953A1" w:rsidRDefault="0089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Техническое задание</w:t>
      </w:r>
    </w:p>
    <w:p w14:paraId="49CA2F9B" w14:textId="016F887A" w:rsidR="008953A1" w:rsidRPr="00E72478" w:rsidRDefault="003C5C7F" w:rsidP="001512F0">
      <w:pPr>
        <w:pStyle w:val="a6"/>
        <w:spacing w:before="120" w:after="0" w:line="288" w:lineRule="auto"/>
        <w:jc w:val="both"/>
      </w:pPr>
      <w:r w:rsidRPr="003C5C7F">
        <w:t xml:space="preserve">         </w:t>
      </w:r>
      <w:r w:rsidR="00A33099">
        <w:t>на выполнение</w:t>
      </w:r>
      <w:r w:rsidR="008953A1" w:rsidRPr="003C5C7F">
        <w:t xml:space="preserve"> работ по </w:t>
      </w:r>
      <w:r w:rsidRPr="003C5C7F">
        <w:rPr>
          <w:bCs/>
        </w:rPr>
        <w:t>техническому обслуживанию и</w:t>
      </w:r>
      <w:r w:rsidR="0083419D">
        <w:rPr>
          <w:bCs/>
        </w:rPr>
        <w:t xml:space="preserve"> ремонту</w:t>
      </w:r>
      <w:r w:rsidR="00EC2D66">
        <w:t xml:space="preserve"> рулонны</w:t>
      </w:r>
      <w:r w:rsidR="00A02EEE">
        <w:t>х ворот, рольставен, шлагбаумов и</w:t>
      </w:r>
      <w:r w:rsidR="00A64C06">
        <w:t xml:space="preserve"> </w:t>
      </w:r>
      <w:r w:rsidR="00EC2D66">
        <w:t>светофоров</w:t>
      </w:r>
      <w:r w:rsidR="00F55318">
        <w:t xml:space="preserve"> (далее Оборудование)</w:t>
      </w:r>
      <w:r w:rsidR="00A02EEE">
        <w:t>,</w:t>
      </w:r>
      <w:r w:rsidR="00EC2D66">
        <w:t xml:space="preserve"> </w:t>
      </w:r>
      <w:r w:rsidRPr="003C5C7F">
        <w:t xml:space="preserve">расположенных в здании </w:t>
      </w:r>
      <w:r w:rsidR="00E35723">
        <w:t>П</w:t>
      </w:r>
      <w:r w:rsidR="008953A1">
        <w:t>АО «ГК «Космос</w:t>
      </w:r>
      <w:r w:rsidR="008953A1" w:rsidRPr="003C5C7F">
        <w:t>»</w:t>
      </w:r>
      <w:r w:rsidR="008953A1">
        <w:t xml:space="preserve"> по адресу: </w:t>
      </w:r>
      <w:smartTag w:uri="urn:schemas-microsoft-com:office:smarttags" w:element="metricconverter">
        <w:smartTagPr>
          <w:attr w:name="ProductID" w:val="129366, г"/>
        </w:smartTagPr>
        <w:r w:rsidR="008953A1">
          <w:t>129366, г</w:t>
        </w:r>
      </w:smartTag>
      <w:r w:rsidR="008953A1">
        <w:t>. Москва, проспект Мира, д.150.</w:t>
      </w:r>
    </w:p>
    <w:p w14:paraId="6C91251F" w14:textId="77777777" w:rsidR="001512F0" w:rsidRPr="00E72478" w:rsidRDefault="001512F0" w:rsidP="001512F0">
      <w:pPr>
        <w:pStyle w:val="a6"/>
        <w:spacing w:before="120" w:after="0" w:line="288" w:lineRule="auto"/>
        <w:jc w:val="both"/>
      </w:pPr>
    </w:p>
    <w:p w14:paraId="174A11F9" w14:textId="1713688C" w:rsidR="001512F0" w:rsidRPr="001512F0" w:rsidRDefault="00B65DC0" w:rsidP="00B65DC0">
      <w:pPr>
        <w:pStyle w:val="a8"/>
        <w:ind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 </w:t>
      </w:r>
      <w:r w:rsidR="001512F0" w:rsidRPr="00DE1AFC">
        <w:rPr>
          <w:rFonts w:ascii="Times New Roman" w:eastAsia="Times New Roman" w:hAnsi="Times New Roman"/>
          <w:b/>
          <w:sz w:val="24"/>
          <w:szCs w:val="24"/>
          <w:lang w:eastAsia="ar-SA"/>
        </w:rPr>
        <w:t>Общая информация о заказчике</w:t>
      </w:r>
      <w:r w:rsidR="001512F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="00E35723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1512F0" w:rsidRPr="00980C4C">
        <w:rPr>
          <w:rFonts w:ascii="Times New Roman" w:eastAsia="Times New Roman" w:hAnsi="Times New Roman"/>
          <w:sz w:val="24"/>
          <w:szCs w:val="24"/>
          <w:lang w:eastAsia="ar-SA"/>
        </w:rPr>
        <w:t>АО «ГК «Космос»</w:t>
      </w:r>
      <w:r w:rsidR="001512F0">
        <w:rPr>
          <w:rFonts w:ascii="Times New Roman" w:eastAsia="Times New Roman" w:hAnsi="Times New Roman"/>
          <w:sz w:val="24"/>
          <w:szCs w:val="24"/>
          <w:lang w:eastAsia="ar-SA"/>
        </w:rPr>
        <w:t>, г. Москва, пр-т Мира, д.150.</w:t>
      </w:r>
    </w:p>
    <w:p w14:paraId="79481ABC" w14:textId="0831185A" w:rsidR="006672FE" w:rsidRPr="006672FE" w:rsidRDefault="006672FE" w:rsidP="008B2144">
      <w:pPr>
        <w:pStyle w:val="a8"/>
        <w:ind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2.</w:t>
      </w:r>
      <w:r w:rsidR="008B21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6672FE">
        <w:rPr>
          <w:rFonts w:ascii="Times New Roman" w:eastAsia="Times New Roman" w:hAnsi="Times New Roman"/>
          <w:b/>
          <w:sz w:val="24"/>
          <w:szCs w:val="24"/>
          <w:lang w:eastAsia="ar-SA"/>
        </w:rPr>
        <w:t>Характеристика и объем оказываемых услуг.</w:t>
      </w:r>
    </w:p>
    <w:p w14:paraId="5E369775" w14:textId="77777777" w:rsidR="006672FE" w:rsidRPr="006672FE" w:rsidRDefault="006672FE" w:rsidP="006672FE">
      <w:pPr>
        <w:pStyle w:val="a8"/>
        <w:ind w:left="426"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5D3DF1" w14:textId="01A4A817" w:rsidR="006672FE" w:rsidRPr="006672FE" w:rsidRDefault="006672FE" w:rsidP="006672FE">
      <w:pPr>
        <w:pStyle w:val="a8"/>
        <w:ind w:left="426"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.1. </w:t>
      </w:r>
      <w:r w:rsidRPr="006672FE">
        <w:rPr>
          <w:rFonts w:ascii="Times New Roman" w:eastAsia="Times New Roman" w:hAnsi="Times New Roman"/>
          <w:sz w:val="24"/>
          <w:szCs w:val="24"/>
          <w:lang w:eastAsia="ar-SA"/>
        </w:rPr>
        <w:t xml:space="preserve">Техническое обслуживание и ремонт </w:t>
      </w:r>
      <w:r w:rsidR="00A02EEE">
        <w:rPr>
          <w:rFonts w:ascii="Times New Roman" w:eastAsia="Times New Roman" w:hAnsi="Times New Roman"/>
          <w:sz w:val="24"/>
          <w:szCs w:val="24"/>
          <w:lang w:eastAsia="ar-SA"/>
        </w:rPr>
        <w:t xml:space="preserve">рулонных </w:t>
      </w:r>
      <w:r w:rsidR="00075E19">
        <w:rPr>
          <w:rFonts w:ascii="Times New Roman" w:eastAsia="Times New Roman" w:hAnsi="Times New Roman"/>
          <w:sz w:val="24"/>
          <w:szCs w:val="24"/>
          <w:lang w:eastAsia="ar-SA"/>
        </w:rPr>
        <w:t xml:space="preserve">ворот, рольставен, шлагбаумов </w:t>
      </w:r>
      <w:r w:rsidRPr="006672FE">
        <w:rPr>
          <w:rFonts w:ascii="Times New Roman" w:eastAsia="Times New Roman" w:hAnsi="Times New Roman"/>
          <w:sz w:val="24"/>
          <w:szCs w:val="24"/>
          <w:lang w:eastAsia="ar-SA"/>
        </w:rPr>
        <w:t>представляет собой комплекс мероприятий планово-предупредительного характ</w:t>
      </w:r>
      <w:r w:rsidR="00075E19">
        <w:rPr>
          <w:rFonts w:ascii="Times New Roman" w:eastAsia="Times New Roman" w:hAnsi="Times New Roman"/>
          <w:sz w:val="24"/>
          <w:szCs w:val="24"/>
          <w:lang w:eastAsia="ar-SA"/>
        </w:rPr>
        <w:t>ера по поддержанию рулонных ворот, рольставен, шлагбаумов и светофоров</w:t>
      </w:r>
      <w:r w:rsidRPr="006672FE">
        <w:rPr>
          <w:rFonts w:ascii="Times New Roman" w:eastAsia="Times New Roman" w:hAnsi="Times New Roman"/>
          <w:sz w:val="24"/>
          <w:szCs w:val="24"/>
          <w:lang w:eastAsia="ar-SA"/>
        </w:rPr>
        <w:t xml:space="preserve"> в работоспособном состоянии. </w:t>
      </w:r>
    </w:p>
    <w:p w14:paraId="0FA02CBD" w14:textId="79F62265" w:rsidR="001512F0" w:rsidRDefault="006672FE" w:rsidP="006672FE">
      <w:pPr>
        <w:pStyle w:val="a8"/>
        <w:ind w:left="426"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075E19">
        <w:rPr>
          <w:rFonts w:ascii="Times New Roman" w:eastAsia="Times New Roman" w:hAnsi="Times New Roman"/>
          <w:sz w:val="24"/>
          <w:szCs w:val="24"/>
          <w:lang w:eastAsia="ar-SA"/>
        </w:rPr>
        <w:t>.2.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F64FE">
        <w:rPr>
          <w:rFonts w:ascii="Times New Roman" w:eastAsia="Times New Roman" w:hAnsi="Times New Roman"/>
          <w:sz w:val="24"/>
          <w:szCs w:val="24"/>
          <w:lang w:eastAsia="ar-SA"/>
        </w:rPr>
        <w:t>Рулонные ворота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FF64FE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представляют собой конструкцию, состоящую из</w:t>
      </w:r>
      <w:r w:rsidR="00434259">
        <w:rPr>
          <w:rFonts w:ascii="Times New Roman" w:eastAsia="Times New Roman" w:hAnsi="Times New Roman"/>
          <w:sz w:val="24"/>
          <w:szCs w:val="24"/>
          <w:lang w:eastAsia="ar-SA"/>
        </w:rPr>
        <w:t xml:space="preserve">   полотна, электропривода и блока управления.</w:t>
      </w:r>
    </w:p>
    <w:p w14:paraId="4DD9BFF5" w14:textId="77777777" w:rsidR="003E0ADC" w:rsidRDefault="00231385" w:rsidP="00231385">
      <w:pPr>
        <w:pStyle w:val="a8"/>
        <w:ind w:right="70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="00A77342">
        <w:rPr>
          <w:rFonts w:ascii="Times New Roman" w:eastAsia="Times New Roman" w:hAnsi="Times New Roman"/>
          <w:sz w:val="24"/>
          <w:szCs w:val="24"/>
          <w:lang w:eastAsia="ar-SA"/>
        </w:rPr>
        <w:t>2.3. Шлагбаум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работает отдельно от светофора и ворот</w:t>
      </w:r>
      <w:r w:rsidR="00A77342">
        <w:rPr>
          <w:rFonts w:ascii="Times New Roman" w:eastAsia="Times New Roman" w:hAnsi="Times New Roman"/>
          <w:sz w:val="24"/>
          <w:szCs w:val="24"/>
          <w:lang w:eastAsia="ar-SA"/>
        </w:rPr>
        <w:t>, б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лок управления</w:t>
      </w:r>
    </w:p>
    <w:p w14:paraId="5836492C" w14:textId="787A1DE3" w:rsidR="003E0ADC" w:rsidRDefault="003E0ADC" w:rsidP="00231385">
      <w:pPr>
        <w:pStyle w:val="a8"/>
        <w:ind w:right="70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шлагбаумом находится</w:t>
      </w:r>
      <w:r w:rsidR="00231385">
        <w:rPr>
          <w:rFonts w:ascii="Times New Roman" w:eastAsia="Times New Roman" w:hAnsi="Times New Roman"/>
          <w:sz w:val="24"/>
          <w:szCs w:val="24"/>
          <w:lang w:eastAsia="ar-SA"/>
        </w:rPr>
        <w:t xml:space="preserve"> внутри тумбы</w:t>
      </w:r>
      <w:r w:rsidR="00750DA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9CAFBD4" w14:textId="30A77F31" w:rsidR="00231385" w:rsidRPr="006672FE" w:rsidRDefault="003E0ADC" w:rsidP="00231385">
      <w:pPr>
        <w:pStyle w:val="a8"/>
        <w:ind w:right="70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2.4. Светофор имеет привязку к рулонным воротам.</w:t>
      </w:r>
      <w:r w:rsidR="0023138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</w:p>
    <w:p w14:paraId="2089A81E" w14:textId="5BFDB1DF" w:rsidR="003B4BB0" w:rsidRPr="002B11D5" w:rsidRDefault="001512F0" w:rsidP="003B4BB0">
      <w:pPr>
        <w:pStyle w:val="a9"/>
        <w:numPr>
          <w:ilvl w:val="0"/>
          <w:numId w:val="15"/>
        </w:numPr>
        <w:ind w:left="426"/>
        <w:jc w:val="both"/>
        <w:rPr>
          <w:b/>
          <w:bCs/>
        </w:rPr>
      </w:pPr>
      <w:r w:rsidRPr="00DE1AFC">
        <w:rPr>
          <w:b/>
          <w:lang w:eastAsia="ar-SA"/>
        </w:rPr>
        <w:t xml:space="preserve">Цель </w:t>
      </w:r>
      <w:r w:rsidR="006672FE">
        <w:rPr>
          <w:b/>
          <w:lang w:eastAsia="ar-SA"/>
        </w:rPr>
        <w:t>проведения работ</w:t>
      </w:r>
      <w:r w:rsidRPr="00DE1AFC">
        <w:rPr>
          <w:b/>
          <w:lang w:eastAsia="ar-SA"/>
        </w:rPr>
        <w:t>:</w:t>
      </w:r>
      <w:r w:rsidR="003778F5">
        <w:rPr>
          <w:b/>
          <w:lang w:eastAsia="ar-SA"/>
        </w:rPr>
        <w:t xml:space="preserve"> </w:t>
      </w:r>
      <w:r w:rsidR="003778F5" w:rsidRPr="003778F5">
        <w:rPr>
          <w:lang w:eastAsia="ar-SA"/>
        </w:rPr>
        <w:t>техническое обслуживание и</w:t>
      </w:r>
      <w:r w:rsidR="003B4BB0">
        <w:rPr>
          <w:b/>
          <w:lang w:eastAsia="ar-SA"/>
        </w:rPr>
        <w:t xml:space="preserve"> </w:t>
      </w:r>
      <w:r w:rsidR="003778F5">
        <w:t>ремонт</w:t>
      </w:r>
      <w:r w:rsidR="003B4BB0">
        <w:t xml:space="preserve"> автоматических рулонных ворот, </w:t>
      </w:r>
      <w:r w:rsidR="003B4BB0" w:rsidRPr="00AF0D51">
        <w:t>рольставен, шлагбаумов и светофоров, расположенных в гостиничном комплексе</w:t>
      </w:r>
      <w:r w:rsidR="003E0ADC">
        <w:t>.</w:t>
      </w:r>
    </w:p>
    <w:p w14:paraId="2E9DA555" w14:textId="77777777" w:rsidR="002B11D5" w:rsidRPr="003B4BB0" w:rsidRDefault="002B11D5" w:rsidP="002B11D5">
      <w:pPr>
        <w:pStyle w:val="a9"/>
        <w:ind w:left="426"/>
        <w:jc w:val="both"/>
        <w:rPr>
          <w:b/>
          <w:bCs/>
        </w:rPr>
      </w:pPr>
    </w:p>
    <w:p w14:paraId="5FFD4E27" w14:textId="341595E8" w:rsidR="006B2E88" w:rsidRPr="002B11D5" w:rsidRDefault="006B2E88" w:rsidP="006B2E88">
      <w:pPr>
        <w:pStyle w:val="a9"/>
        <w:numPr>
          <w:ilvl w:val="0"/>
          <w:numId w:val="15"/>
        </w:numPr>
        <w:ind w:left="426"/>
        <w:jc w:val="both"/>
        <w:rPr>
          <w:b/>
          <w:bCs/>
        </w:rPr>
      </w:pPr>
      <w:r w:rsidRPr="00EB043D">
        <w:rPr>
          <w:b/>
          <w:bCs/>
        </w:rPr>
        <w:t xml:space="preserve"> Перечень оборудования:</w:t>
      </w:r>
    </w:p>
    <w:p w14:paraId="13AC2382" w14:textId="2D7007CD" w:rsidR="0077493A" w:rsidRDefault="006672FE" w:rsidP="0077493A">
      <w:pPr>
        <w:jc w:val="both"/>
      </w:pPr>
      <w:r>
        <w:rPr>
          <w:bCs/>
          <w:i/>
        </w:rPr>
        <w:t>4</w:t>
      </w:r>
      <w:r w:rsidR="000057BF">
        <w:rPr>
          <w:bCs/>
          <w:i/>
        </w:rPr>
        <w:t xml:space="preserve">.1. </w:t>
      </w:r>
      <w:r w:rsidR="007857E9">
        <w:rPr>
          <w:bCs/>
          <w:i/>
        </w:rPr>
        <w:t xml:space="preserve">Рулонные ворота </w:t>
      </w: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35"/>
        <w:gridCol w:w="1050"/>
        <w:gridCol w:w="2119"/>
        <w:gridCol w:w="1792"/>
      </w:tblGrid>
      <w:tr w:rsidR="00BE07F8" w:rsidRPr="00751E1A" w14:paraId="6010E288" w14:textId="77777777" w:rsidTr="00BE07F8">
        <w:trPr>
          <w:trHeight w:val="607"/>
        </w:trPr>
        <w:tc>
          <w:tcPr>
            <w:tcW w:w="568" w:type="dxa"/>
            <w:shd w:val="clear" w:color="auto" w:fill="D9D9D9"/>
            <w:vAlign w:val="center"/>
          </w:tcPr>
          <w:p w14:paraId="2D8AB8C5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№</w:t>
            </w:r>
          </w:p>
          <w:p w14:paraId="3DDF24E6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п/п</w:t>
            </w:r>
          </w:p>
        </w:tc>
        <w:tc>
          <w:tcPr>
            <w:tcW w:w="4635" w:type="dxa"/>
            <w:shd w:val="clear" w:color="auto" w:fill="D9D9D9"/>
            <w:vAlign w:val="center"/>
          </w:tcPr>
          <w:p w14:paraId="34976DE6" w14:textId="4438EF5F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1544BECF" w14:textId="0295C259" w:rsidR="00BE07F8" w:rsidRPr="0077493A" w:rsidRDefault="00BE07F8" w:rsidP="00BE07F8">
            <w:pPr>
              <w:pStyle w:val="a7"/>
              <w:spacing w:before="0" w:beforeAutospacing="0" w:after="0" w:afterAutospacing="0"/>
              <w:jc w:val="center"/>
            </w:pPr>
            <w:r>
              <w:t>Кол-во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305FE6B9" w14:textId="4FA0D652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>
              <w:t>Место установки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6A231CB3" w14:textId="15E71C58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Примечание </w:t>
            </w:r>
          </w:p>
        </w:tc>
      </w:tr>
      <w:tr w:rsidR="00BE07F8" w:rsidRPr="00751E1A" w14:paraId="7015F1C1" w14:textId="77777777" w:rsidTr="00BE07F8">
        <w:trPr>
          <w:trHeight w:val="266"/>
        </w:trPr>
        <w:tc>
          <w:tcPr>
            <w:tcW w:w="568" w:type="dxa"/>
            <w:vAlign w:val="center"/>
          </w:tcPr>
          <w:p w14:paraId="02CF5DA4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1.</w:t>
            </w:r>
          </w:p>
        </w:tc>
        <w:tc>
          <w:tcPr>
            <w:tcW w:w="4635" w:type="dxa"/>
            <w:vAlign w:val="center"/>
          </w:tcPr>
          <w:p w14:paraId="68481512" w14:textId="1111A882" w:rsidR="00BE07F8" w:rsidRPr="00C75B67" w:rsidRDefault="00BE07F8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рулонные </w:t>
            </w:r>
            <w:proofErr w:type="spellStart"/>
            <w:r>
              <w:rPr>
                <w:sz w:val="20"/>
                <w:szCs w:val="20"/>
                <w:lang w:val="en-US"/>
              </w:rPr>
              <w:t>Hormann</w:t>
            </w:r>
            <w:proofErr w:type="spellEnd"/>
            <w:r w:rsidR="00C75B67">
              <w:rPr>
                <w:sz w:val="20"/>
                <w:szCs w:val="20"/>
              </w:rPr>
              <w:t>.</w:t>
            </w:r>
          </w:p>
        </w:tc>
        <w:tc>
          <w:tcPr>
            <w:tcW w:w="1050" w:type="dxa"/>
            <w:vAlign w:val="center"/>
          </w:tcPr>
          <w:p w14:paraId="13A363A0" w14:textId="760811B1" w:rsidR="00BE07F8" w:rsidRPr="00BE07F8" w:rsidRDefault="003409AD" w:rsidP="00C75B6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75B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C75B67">
              <w:rPr>
                <w:sz w:val="20"/>
                <w:szCs w:val="20"/>
              </w:rPr>
              <w:t>шт.</w:t>
            </w:r>
          </w:p>
        </w:tc>
        <w:tc>
          <w:tcPr>
            <w:tcW w:w="2119" w:type="dxa"/>
            <w:vAlign w:val="center"/>
          </w:tcPr>
          <w:p w14:paraId="305D5219" w14:textId="47CCA639" w:rsidR="00BE07F8" w:rsidRPr="00BE07F8" w:rsidRDefault="00BE07F8" w:rsidP="00504F91">
            <w:pPr>
              <w:pStyle w:val="a7"/>
            </w:pPr>
            <w:r>
              <w:t xml:space="preserve">Дебаркадер </w:t>
            </w:r>
            <w:r w:rsidR="00C75B67">
              <w:t>(88)</w:t>
            </w:r>
          </w:p>
        </w:tc>
        <w:tc>
          <w:tcPr>
            <w:tcW w:w="1792" w:type="dxa"/>
            <w:vAlign w:val="center"/>
          </w:tcPr>
          <w:p w14:paraId="07234B8C" w14:textId="44168F1C" w:rsidR="00BE07F8" w:rsidRPr="004F73AC" w:rsidRDefault="00BE07F8" w:rsidP="00BE07F8"/>
        </w:tc>
      </w:tr>
      <w:tr w:rsidR="00BE07F8" w:rsidRPr="00751E1A" w14:paraId="1545914F" w14:textId="77777777" w:rsidTr="00BE07F8">
        <w:trPr>
          <w:trHeight w:val="195"/>
        </w:trPr>
        <w:tc>
          <w:tcPr>
            <w:tcW w:w="568" w:type="dxa"/>
            <w:vAlign w:val="center"/>
          </w:tcPr>
          <w:p w14:paraId="14E86649" w14:textId="77777777" w:rsidR="00BE07F8" w:rsidRPr="0077493A" w:rsidRDefault="00BE07F8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2.</w:t>
            </w:r>
          </w:p>
        </w:tc>
        <w:tc>
          <w:tcPr>
            <w:tcW w:w="4635" w:type="dxa"/>
            <w:vAlign w:val="center"/>
          </w:tcPr>
          <w:p w14:paraId="32A8CB06" w14:textId="6D7A47DC" w:rsidR="00BE07F8" w:rsidRPr="00C75B67" w:rsidRDefault="00C75B67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рулонные из профиля </w:t>
            </w:r>
            <w:r>
              <w:rPr>
                <w:sz w:val="20"/>
                <w:szCs w:val="20"/>
                <w:lang w:val="en-US"/>
              </w:rPr>
              <w:t>AL</w:t>
            </w:r>
            <w:r w:rsidRPr="00C75B67">
              <w:rPr>
                <w:sz w:val="20"/>
                <w:szCs w:val="20"/>
              </w:rPr>
              <w:t>-120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50" w:type="dxa"/>
            <w:vAlign w:val="center"/>
          </w:tcPr>
          <w:p w14:paraId="3600AA3E" w14:textId="2E9BA02C" w:rsidR="00BE07F8" w:rsidRPr="00C75B67" w:rsidRDefault="00C75B67" w:rsidP="00C75B6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5B67">
              <w:rPr>
                <w:sz w:val="20"/>
                <w:szCs w:val="20"/>
                <w:lang w:val="en-US"/>
              </w:rPr>
              <w:t>1</w:t>
            </w:r>
            <w:r w:rsidR="003409AD">
              <w:rPr>
                <w:sz w:val="20"/>
                <w:szCs w:val="20"/>
              </w:rPr>
              <w:t xml:space="preserve"> </w:t>
            </w:r>
            <w:r w:rsidRPr="00C75B67">
              <w:rPr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  <w:vAlign w:val="center"/>
          </w:tcPr>
          <w:p w14:paraId="10816A1E" w14:textId="4BE5FB3C" w:rsidR="00BE07F8" w:rsidRPr="00C75B67" w:rsidRDefault="00C75B67" w:rsidP="00C75B67">
            <w:pPr>
              <w:rPr>
                <w:lang w:val="en-US"/>
              </w:rPr>
            </w:pPr>
            <w:r>
              <w:t>Дебаркадер (99)</w:t>
            </w:r>
          </w:p>
        </w:tc>
        <w:tc>
          <w:tcPr>
            <w:tcW w:w="1792" w:type="dxa"/>
            <w:vAlign w:val="center"/>
          </w:tcPr>
          <w:p w14:paraId="4FD0B892" w14:textId="3B3388E7" w:rsidR="00BE07F8" w:rsidRPr="004F73AC" w:rsidRDefault="00BE07F8" w:rsidP="00BE07F8"/>
        </w:tc>
      </w:tr>
      <w:tr w:rsidR="002A0DB9" w:rsidRPr="00751E1A" w14:paraId="2F60BC0F" w14:textId="77777777" w:rsidTr="00BE07F8">
        <w:trPr>
          <w:trHeight w:val="195"/>
        </w:trPr>
        <w:tc>
          <w:tcPr>
            <w:tcW w:w="568" w:type="dxa"/>
            <w:vAlign w:val="center"/>
          </w:tcPr>
          <w:p w14:paraId="01DB3A64" w14:textId="7066B9D4" w:rsidR="002A0DB9" w:rsidRPr="0077493A" w:rsidRDefault="00EB6DCA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5" w:type="dxa"/>
            <w:vAlign w:val="center"/>
          </w:tcPr>
          <w:p w14:paraId="525BC9AC" w14:textId="1C2397E2" w:rsidR="002A0DB9" w:rsidRPr="00EB6DCA" w:rsidRDefault="00EB6DCA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Ворота рулонные </w:t>
            </w:r>
            <w:proofErr w:type="spellStart"/>
            <w:r>
              <w:rPr>
                <w:sz w:val="20"/>
                <w:szCs w:val="20"/>
                <w:lang w:val="en-US"/>
              </w:rPr>
              <w:t>Alexsander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50" w:type="dxa"/>
            <w:vAlign w:val="center"/>
          </w:tcPr>
          <w:p w14:paraId="26549FEF" w14:textId="16A5D855" w:rsidR="002A0DB9" w:rsidRPr="00EB6DCA" w:rsidRDefault="00BF0812" w:rsidP="00C75B6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EB6DCA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vAlign w:val="center"/>
          </w:tcPr>
          <w:p w14:paraId="17885324" w14:textId="287197C0" w:rsidR="002A0DB9" w:rsidRDefault="00EB6DCA" w:rsidP="00C75B67">
            <w:r>
              <w:t xml:space="preserve">Гараж </w:t>
            </w:r>
          </w:p>
        </w:tc>
        <w:tc>
          <w:tcPr>
            <w:tcW w:w="1792" w:type="dxa"/>
            <w:vAlign w:val="center"/>
          </w:tcPr>
          <w:p w14:paraId="63EA5236" w14:textId="77777777" w:rsidR="002A0DB9" w:rsidRPr="004F73AC" w:rsidRDefault="002A0DB9" w:rsidP="00BE07F8"/>
        </w:tc>
      </w:tr>
      <w:tr w:rsidR="00BF0812" w:rsidRPr="00751E1A" w14:paraId="25A15D0B" w14:textId="77777777" w:rsidTr="00BE07F8">
        <w:trPr>
          <w:trHeight w:val="195"/>
        </w:trPr>
        <w:tc>
          <w:tcPr>
            <w:tcW w:w="568" w:type="dxa"/>
            <w:vAlign w:val="center"/>
          </w:tcPr>
          <w:p w14:paraId="5333DE9F" w14:textId="3A7B2C96" w:rsidR="00BF0812" w:rsidRDefault="00BF0812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5" w:type="dxa"/>
            <w:vAlign w:val="center"/>
          </w:tcPr>
          <w:p w14:paraId="07F05866" w14:textId="2787B89B" w:rsidR="00BF0812" w:rsidRPr="00BF0812" w:rsidRDefault="00BF0812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рулонные с приводом </w:t>
            </w:r>
            <w:proofErr w:type="spellStart"/>
            <w:r>
              <w:rPr>
                <w:sz w:val="20"/>
                <w:szCs w:val="20"/>
                <w:lang w:val="en-US"/>
              </w:rPr>
              <w:t>Somf</w:t>
            </w:r>
            <w:r w:rsidR="00EB2674">
              <w:rPr>
                <w:sz w:val="20"/>
                <w:szCs w:val="20"/>
                <w:lang w:val="en-US"/>
              </w:rPr>
              <w:t>y</w:t>
            </w:r>
            <w:proofErr w:type="spellEnd"/>
          </w:p>
        </w:tc>
        <w:tc>
          <w:tcPr>
            <w:tcW w:w="1050" w:type="dxa"/>
            <w:vAlign w:val="center"/>
          </w:tcPr>
          <w:p w14:paraId="2A7C0458" w14:textId="1E7BA347" w:rsidR="00BF0812" w:rsidRPr="00BF0812" w:rsidRDefault="00BF0812" w:rsidP="00C75B67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vAlign w:val="center"/>
          </w:tcPr>
          <w:p w14:paraId="72BF5BCA" w14:textId="36FF5B45" w:rsidR="00BF0812" w:rsidRDefault="00BF0812" w:rsidP="00C75B67">
            <w:r>
              <w:t xml:space="preserve"> Склад  №9</w:t>
            </w:r>
          </w:p>
        </w:tc>
        <w:tc>
          <w:tcPr>
            <w:tcW w:w="1792" w:type="dxa"/>
            <w:vAlign w:val="center"/>
          </w:tcPr>
          <w:p w14:paraId="32313A96" w14:textId="77777777" w:rsidR="00BF0812" w:rsidRPr="004F73AC" w:rsidRDefault="00BF0812" w:rsidP="00BE07F8"/>
        </w:tc>
      </w:tr>
    </w:tbl>
    <w:p w14:paraId="12FFB0D9" w14:textId="2BAE0F3A" w:rsidR="000057BF" w:rsidRPr="00C75B67" w:rsidRDefault="000057BF" w:rsidP="0077493A">
      <w:pPr>
        <w:jc w:val="both"/>
      </w:pPr>
    </w:p>
    <w:p w14:paraId="76303917" w14:textId="78BB42C7" w:rsidR="000057BF" w:rsidRDefault="00C75B67" w:rsidP="000057BF">
      <w:pPr>
        <w:rPr>
          <w:i/>
        </w:rPr>
      </w:pPr>
      <w:r>
        <w:rPr>
          <w:i/>
        </w:rPr>
        <w:t>4.2</w:t>
      </w:r>
      <w:r w:rsidR="003409AD">
        <w:rPr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Рольставни</w:t>
      </w:r>
      <w:proofErr w:type="spellEnd"/>
      <w:r>
        <w:rPr>
          <w:i/>
        </w:rPr>
        <w:t xml:space="preserve"> защитные с электроприводом</w:t>
      </w:r>
    </w:p>
    <w:p w14:paraId="41438B62" w14:textId="77777777" w:rsidR="000057BF" w:rsidRDefault="000057BF" w:rsidP="000057BF">
      <w:pPr>
        <w:rPr>
          <w:i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35"/>
        <w:gridCol w:w="1050"/>
        <w:gridCol w:w="2119"/>
        <w:gridCol w:w="1792"/>
      </w:tblGrid>
      <w:tr w:rsidR="00C75B67" w:rsidRPr="00751E1A" w14:paraId="69ACE9E9" w14:textId="77777777" w:rsidTr="00A15B8D">
        <w:trPr>
          <w:trHeight w:val="607"/>
        </w:trPr>
        <w:tc>
          <w:tcPr>
            <w:tcW w:w="568" w:type="dxa"/>
            <w:shd w:val="clear" w:color="auto" w:fill="D9D9D9"/>
            <w:vAlign w:val="center"/>
          </w:tcPr>
          <w:p w14:paraId="48747E5F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№</w:t>
            </w:r>
          </w:p>
          <w:p w14:paraId="3820CE44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п/п</w:t>
            </w:r>
          </w:p>
        </w:tc>
        <w:tc>
          <w:tcPr>
            <w:tcW w:w="4635" w:type="dxa"/>
            <w:shd w:val="clear" w:color="auto" w:fill="D9D9D9"/>
            <w:vAlign w:val="center"/>
          </w:tcPr>
          <w:p w14:paraId="5D95D2AE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57C03E18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</w:pPr>
            <w:r>
              <w:t>Кол-во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051AF33E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</w:pPr>
            <w:r>
              <w:t>Место установки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5F240CD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Примечание </w:t>
            </w:r>
          </w:p>
        </w:tc>
      </w:tr>
      <w:tr w:rsidR="00C75B67" w:rsidRPr="00751E1A" w14:paraId="6F798886" w14:textId="77777777" w:rsidTr="00A15B8D">
        <w:trPr>
          <w:trHeight w:val="266"/>
        </w:trPr>
        <w:tc>
          <w:tcPr>
            <w:tcW w:w="568" w:type="dxa"/>
            <w:vAlign w:val="center"/>
          </w:tcPr>
          <w:p w14:paraId="29969026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1.</w:t>
            </w:r>
          </w:p>
        </w:tc>
        <w:tc>
          <w:tcPr>
            <w:tcW w:w="4635" w:type="dxa"/>
            <w:vAlign w:val="center"/>
          </w:tcPr>
          <w:p w14:paraId="1024C8FD" w14:textId="2951790E" w:rsidR="00C75B67" w:rsidRPr="00C75B67" w:rsidRDefault="00C75B67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Рольставни</w:t>
            </w:r>
            <w:proofErr w:type="spellEnd"/>
            <w:r>
              <w:rPr>
                <w:sz w:val="20"/>
                <w:szCs w:val="20"/>
              </w:rPr>
              <w:t xml:space="preserve"> защитные с электроприводом</w:t>
            </w:r>
          </w:p>
        </w:tc>
        <w:tc>
          <w:tcPr>
            <w:tcW w:w="1050" w:type="dxa"/>
            <w:vAlign w:val="center"/>
          </w:tcPr>
          <w:p w14:paraId="6E3F5AD0" w14:textId="19B23A30" w:rsidR="00C75B67" w:rsidRPr="00BE07F8" w:rsidRDefault="00C75B67" w:rsidP="00A15B8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шт.</w:t>
            </w:r>
          </w:p>
        </w:tc>
        <w:tc>
          <w:tcPr>
            <w:tcW w:w="2119" w:type="dxa"/>
            <w:vAlign w:val="center"/>
          </w:tcPr>
          <w:p w14:paraId="0F8BD3A7" w14:textId="2B413535" w:rsidR="00C75B67" w:rsidRPr="00BE07F8" w:rsidRDefault="00C75B67" w:rsidP="00A15B8D">
            <w:pPr>
              <w:pStyle w:val="a7"/>
            </w:pPr>
            <w:r>
              <w:t>Нижний холл</w:t>
            </w:r>
          </w:p>
        </w:tc>
        <w:tc>
          <w:tcPr>
            <w:tcW w:w="1792" w:type="dxa"/>
            <w:vAlign w:val="center"/>
          </w:tcPr>
          <w:p w14:paraId="02436B57" w14:textId="4705358C" w:rsidR="00C75B67" w:rsidRPr="00834DEA" w:rsidRDefault="00834DEA" w:rsidP="00A15B8D">
            <w:pPr>
              <w:rPr>
                <w:lang w:val="en-US"/>
              </w:rPr>
            </w:pPr>
            <w:r>
              <w:rPr>
                <w:lang w:val="en-US"/>
              </w:rPr>
              <w:t>ALULUX</w:t>
            </w:r>
          </w:p>
        </w:tc>
      </w:tr>
      <w:tr w:rsidR="00C75B67" w:rsidRPr="00751E1A" w14:paraId="2727B444" w14:textId="77777777" w:rsidTr="00A15B8D">
        <w:trPr>
          <w:trHeight w:val="195"/>
        </w:trPr>
        <w:tc>
          <w:tcPr>
            <w:tcW w:w="568" w:type="dxa"/>
            <w:vAlign w:val="center"/>
          </w:tcPr>
          <w:p w14:paraId="2477650F" w14:textId="77777777" w:rsidR="00C75B67" w:rsidRPr="0077493A" w:rsidRDefault="00C75B67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2.</w:t>
            </w:r>
          </w:p>
        </w:tc>
        <w:tc>
          <w:tcPr>
            <w:tcW w:w="4635" w:type="dxa"/>
            <w:vAlign w:val="center"/>
          </w:tcPr>
          <w:p w14:paraId="136CBBE8" w14:textId="67E18847" w:rsidR="00C75B67" w:rsidRPr="00C75B67" w:rsidRDefault="00C75B67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Рольставни</w:t>
            </w:r>
            <w:proofErr w:type="spellEnd"/>
            <w:r>
              <w:rPr>
                <w:sz w:val="20"/>
                <w:szCs w:val="20"/>
              </w:rPr>
              <w:t xml:space="preserve"> защитные с электроприводом</w:t>
            </w:r>
          </w:p>
        </w:tc>
        <w:tc>
          <w:tcPr>
            <w:tcW w:w="1050" w:type="dxa"/>
            <w:vAlign w:val="center"/>
          </w:tcPr>
          <w:p w14:paraId="4D716362" w14:textId="57E8D14C" w:rsidR="00C75B67" w:rsidRPr="00C75B67" w:rsidRDefault="00C75B67" w:rsidP="00A15B8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5B67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vAlign w:val="center"/>
          </w:tcPr>
          <w:p w14:paraId="11FE97F9" w14:textId="786B64BE" w:rsidR="00C75B67" w:rsidRPr="003409AD" w:rsidRDefault="003409AD" w:rsidP="00A15B8D">
            <w:r>
              <w:t>Прачечная</w:t>
            </w:r>
          </w:p>
        </w:tc>
        <w:tc>
          <w:tcPr>
            <w:tcW w:w="1792" w:type="dxa"/>
            <w:vAlign w:val="center"/>
          </w:tcPr>
          <w:p w14:paraId="6F18D81D" w14:textId="469C7587" w:rsidR="00C75B67" w:rsidRPr="00834DEA" w:rsidRDefault="00834DEA" w:rsidP="00A15B8D">
            <w:pPr>
              <w:rPr>
                <w:lang w:val="en-US"/>
              </w:rPr>
            </w:pPr>
            <w:r>
              <w:rPr>
                <w:lang w:val="en-US"/>
              </w:rPr>
              <w:t>HEROAL</w:t>
            </w:r>
          </w:p>
        </w:tc>
      </w:tr>
    </w:tbl>
    <w:p w14:paraId="57471088" w14:textId="4B04D3D2" w:rsidR="000310EE" w:rsidRDefault="000310EE" w:rsidP="000057BF">
      <w:pPr>
        <w:rPr>
          <w:i/>
        </w:rPr>
      </w:pPr>
    </w:p>
    <w:p w14:paraId="133EF071" w14:textId="13D48BB8" w:rsidR="003409AD" w:rsidRPr="00561D78" w:rsidRDefault="00561D78" w:rsidP="00561D78">
      <w:pPr>
        <w:pStyle w:val="a9"/>
        <w:numPr>
          <w:ilvl w:val="1"/>
          <w:numId w:val="16"/>
        </w:numPr>
        <w:rPr>
          <w:i/>
        </w:rPr>
      </w:pPr>
      <w:r>
        <w:rPr>
          <w:i/>
        </w:rPr>
        <w:t xml:space="preserve"> </w:t>
      </w:r>
      <w:r w:rsidR="003409AD" w:rsidRPr="00561D78">
        <w:rPr>
          <w:i/>
        </w:rPr>
        <w:t>Шлагбаумы</w:t>
      </w:r>
      <w:r w:rsidRPr="00561D78">
        <w:rPr>
          <w:i/>
        </w:rPr>
        <w:t>,</w:t>
      </w:r>
      <w:r w:rsidR="00357018">
        <w:rPr>
          <w:i/>
        </w:rPr>
        <w:t xml:space="preserve"> </w:t>
      </w:r>
      <w:r w:rsidRPr="00561D78">
        <w:rPr>
          <w:i/>
        </w:rPr>
        <w:t>светофоры.</w:t>
      </w:r>
    </w:p>
    <w:p w14:paraId="4EE19B32" w14:textId="77777777" w:rsidR="003409AD" w:rsidRPr="003409AD" w:rsidRDefault="003409AD" w:rsidP="00561D78">
      <w:pPr>
        <w:ind w:left="425"/>
        <w:jc w:val="center"/>
        <w:rPr>
          <w:i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43"/>
        <w:gridCol w:w="1039"/>
        <w:gridCol w:w="2528"/>
        <w:gridCol w:w="1487"/>
      </w:tblGrid>
      <w:tr w:rsidR="003409AD" w:rsidRPr="00751E1A" w14:paraId="6802A5BF" w14:textId="77777777" w:rsidTr="00F20A21">
        <w:trPr>
          <w:trHeight w:val="607"/>
        </w:trPr>
        <w:tc>
          <w:tcPr>
            <w:tcW w:w="567" w:type="dxa"/>
            <w:shd w:val="clear" w:color="auto" w:fill="D9D9D9"/>
            <w:vAlign w:val="center"/>
          </w:tcPr>
          <w:p w14:paraId="506FF876" w14:textId="77777777" w:rsidR="003409AD" w:rsidRPr="0077493A" w:rsidRDefault="003409AD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№</w:t>
            </w:r>
          </w:p>
          <w:p w14:paraId="729BA9B2" w14:textId="77777777" w:rsidR="003409AD" w:rsidRPr="0077493A" w:rsidRDefault="003409AD" w:rsidP="00A15B8D">
            <w:pPr>
              <w:pStyle w:val="a7"/>
              <w:spacing w:before="0" w:beforeAutospacing="0" w:after="0" w:afterAutospacing="0"/>
              <w:jc w:val="center"/>
            </w:pPr>
            <w:r w:rsidRPr="0077493A">
              <w:t>п/п</w:t>
            </w:r>
          </w:p>
        </w:tc>
        <w:tc>
          <w:tcPr>
            <w:tcW w:w="4543" w:type="dxa"/>
            <w:shd w:val="clear" w:color="auto" w:fill="D9D9D9"/>
            <w:vAlign w:val="center"/>
          </w:tcPr>
          <w:p w14:paraId="58CA01E8" w14:textId="77777777" w:rsidR="003409AD" w:rsidRPr="0077493A" w:rsidRDefault="003409AD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1039" w:type="dxa"/>
            <w:shd w:val="clear" w:color="auto" w:fill="D9D9D9"/>
            <w:vAlign w:val="center"/>
          </w:tcPr>
          <w:p w14:paraId="58B7FF04" w14:textId="77777777" w:rsidR="003409AD" w:rsidRPr="0077493A" w:rsidRDefault="003409AD" w:rsidP="00A15B8D">
            <w:pPr>
              <w:pStyle w:val="a7"/>
              <w:spacing w:before="0" w:beforeAutospacing="0" w:after="0" w:afterAutospacing="0"/>
              <w:jc w:val="center"/>
            </w:pPr>
            <w:r>
              <w:t>Кол-во</w:t>
            </w:r>
          </w:p>
        </w:tc>
        <w:tc>
          <w:tcPr>
            <w:tcW w:w="2528" w:type="dxa"/>
            <w:shd w:val="clear" w:color="auto" w:fill="D9D9D9"/>
            <w:vAlign w:val="center"/>
          </w:tcPr>
          <w:p w14:paraId="25BF1F36" w14:textId="77777777" w:rsidR="003409AD" w:rsidRPr="0077493A" w:rsidRDefault="003409AD" w:rsidP="00A15B8D">
            <w:pPr>
              <w:pStyle w:val="a7"/>
              <w:spacing w:before="0" w:beforeAutospacing="0" w:after="0" w:afterAutospacing="0"/>
              <w:jc w:val="center"/>
            </w:pPr>
            <w:r>
              <w:t>Место установки</w:t>
            </w:r>
          </w:p>
        </w:tc>
        <w:tc>
          <w:tcPr>
            <w:tcW w:w="1487" w:type="dxa"/>
            <w:shd w:val="clear" w:color="auto" w:fill="D9D9D9"/>
            <w:vAlign w:val="center"/>
          </w:tcPr>
          <w:p w14:paraId="301D1D88" w14:textId="77777777" w:rsidR="003409AD" w:rsidRPr="0077493A" w:rsidRDefault="003409AD" w:rsidP="00A15B8D">
            <w:pPr>
              <w:pStyle w:val="a7"/>
              <w:spacing w:before="0" w:beforeAutospacing="0" w:after="0" w:afterAutospacing="0"/>
              <w:jc w:val="center"/>
            </w:pPr>
            <w:r>
              <w:t xml:space="preserve">Примечание </w:t>
            </w:r>
          </w:p>
        </w:tc>
      </w:tr>
      <w:tr w:rsidR="003409AD" w:rsidRPr="00751E1A" w14:paraId="0E48E38A" w14:textId="77777777" w:rsidTr="00F20A21">
        <w:trPr>
          <w:trHeight w:val="266"/>
        </w:trPr>
        <w:tc>
          <w:tcPr>
            <w:tcW w:w="567" w:type="dxa"/>
            <w:vAlign w:val="center"/>
          </w:tcPr>
          <w:p w14:paraId="489D8B32" w14:textId="77777777" w:rsidR="003409AD" w:rsidRPr="0077493A" w:rsidRDefault="003409AD" w:rsidP="00A15B8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1.</w:t>
            </w:r>
          </w:p>
        </w:tc>
        <w:tc>
          <w:tcPr>
            <w:tcW w:w="4543" w:type="dxa"/>
            <w:vAlign w:val="center"/>
          </w:tcPr>
          <w:p w14:paraId="5EF1CBD6" w14:textId="057144F5" w:rsidR="003409AD" w:rsidRPr="00716495" w:rsidRDefault="003409AD" w:rsidP="00A15B8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Шлагбаум</w:t>
            </w:r>
            <w:r w:rsidR="00716495" w:rsidRPr="00561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16495">
              <w:rPr>
                <w:sz w:val="20"/>
                <w:szCs w:val="20"/>
              </w:rPr>
              <w:t>«</w:t>
            </w:r>
            <w:r w:rsidR="00716495">
              <w:rPr>
                <w:sz w:val="20"/>
                <w:szCs w:val="20"/>
                <w:lang w:val="en-US"/>
              </w:rPr>
              <w:t>GAME</w:t>
            </w:r>
            <w:r w:rsidR="00716495">
              <w:rPr>
                <w:sz w:val="20"/>
                <w:szCs w:val="20"/>
              </w:rPr>
              <w:t>»</w:t>
            </w:r>
          </w:p>
        </w:tc>
        <w:tc>
          <w:tcPr>
            <w:tcW w:w="1039" w:type="dxa"/>
            <w:vAlign w:val="center"/>
          </w:tcPr>
          <w:p w14:paraId="7D25C64D" w14:textId="75086CF0" w:rsidR="003409AD" w:rsidRPr="00BE07F8" w:rsidRDefault="00716495" w:rsidP="00A15B8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09AD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528" w:type="dxa"/>
            <w:vAlign w:val="center"/>
          </w:tcPr>
          <w:p w14:paraId="2D3577F4" w14:textId="53FE51F4" w:rsidR="003409AD" w:rsidRPr="00BE07F8" w:rsidRDefault="00716495" w:rsidP="00A15B8D">
            <w:pPr>
              <w:pStyle w:val="a7"/>
            </w:pPr>
            <w:r>
              <w:t>Дебаркадер (88)</w:t>
            </w:r>
          </w:p>
        </w:tc>
        <w:tc>
          <w:tcPr>
            <w:tcW w:w="1487" w:type="dxa"/>
            <w:vAlign w:val="center"/>
          </w:tcPr>
          <w:p w14:paraId="77478868" w14:textId="77777777" w:rsidR="003409AD" w:rsidRPr="004F73AC" w:rsidRDefault="003409AD" w:rsidP="00A15B8D"/>
        </w:tc>
      </w:tr>
      <w:tr w:rsidR="00716495" w:rsidRPr="00751E1A" w14:paraId="7C6C2524" w14:textId="77777777" w:rsidTr="00F20A21">
        <w:trPr>
          <w:trHeight w:val="195"/>
        </w:trPr>
        <w:tc>
          <w:tcPr>
            <w:tcW w:w="567" w:type="dxa"/>
            <w:vAlign w:val="center"/>
          </w:tcPr>
          <w:p w14:paraId="1D4DCC06" w14:textId="77777777" w:rsidR="00716495" w:rsidRPr="0077493A" w:rsidRDefault="00716495" w:rsidP="00716495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93A">
              <w:rPr>
                <w:sz w:val="18"/>
                <w:szCs w:val="18"/>
              </w:rPr>
              <w:t>2.</w:t>
            </w:r>
          </w:p>
        </w:tc>
        <w:tc>
          <w:tcPr>
            <w:tcW w:w="4543" w:type="dxa"/>
            <w:vAlign w:val="center"/>
          </w:tcPr>
          <w:p w14:paraId="4C98C012" w14:textId="7641E200" w:rsidR="00716495" w:rsidRPr="00C75B67" w:rsidRDefault="00716495" w:rsidP="0071649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Шлагбаум</w:t>
            </w:r>
            <w:r w:rsidRPr="00561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GAME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39" w:type="dxa"/>
            <w:vAlign w:val="center"/>
          </w:tcPr>
          <w:p w14:paraId="1B0D4DBB" w14:textId="10764FE0" w:rsidR="00716495" w:rsidRPr="00C75B67" w:rsidRDefault="00716495" w:rsidP="00716495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61D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528" w:type="dxa"/>
            <w:vAlign w:val="center"/>
          </w:tcPr>
          <w:p w14:paraId="686BB495" w14:textId="7DD9F311" w:rsidR="00716495" w:rsidRPr="003409AD" w:rsidRDefault="00716495" w:rsidP="00716495">
            <w:r>
              <w:t>Дебаркадер (99)</w:t>
            </w:r>
          </w:p>
        </w:tc>
        <w:tc>
          <w:tcPr>
            <w:tcW w:w="1487" w:type="dxa"/>
            <w:vAlign w:val="center"/>
          </w:tcPr>
          <w:p w14:paraId="06FB9412" w14:textId="77777777" w:rsidR="00716495" w:rsidRPr="004F73AC" w:rsidRDefault="00716495" w:rsidP="00716495"/>
        </w:tc>
      </w:tr>
      <w:tr w:rsidR="00F25291" w:rsidRPr="00751E1A" w14:paraId="5B26BD00" w14:textId="77777777" w:rsidTr="00F20A21">
        <w:trPr>
          <w:trHeight w:val="195"/>
        </w:trPr>
        <w:tc>
          <w:tcPr>
            <w:tcW w:w="567" w:type="dxa"/>
            <w:vAlign w:val="center"/>
          </w:tcPr>
          <w:p w14:paraId="3D550292" w14:textId="67262264" w:rsidR="00F25291" w:rsidRPr="0077493A" w:rsidRDefault="007A5A4A" w:rsidP="00716495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543" w:type="dxa"/>
            <w:vAlign w:val="center"/>
          </w:tcPr>
          <w:p w14:paraId="01506F7D" w14:textId="210D4A5F" w:rsidR="00F25291" w:rsidRDefault="007A5A4A" w:rsidP="0071649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 светодиодный</w:t>
            </w:r>
          </w:p>
        </w:tc>
        <w:tc>
          <w:tcPr>
            <w:tcW w:w="1039" w:type="dxa"/>
            <w:vAlign w:val="center"/>
          </w:tcPr>
          <w:p w14:paraId="05D1B6BA" w14:textId="12BFE6E8" w:rsidR="00F25291" w:rsidRPr="00561D78" w:rsidRDefault="002A0DB9" w:rsidP="00716495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B00F0">
              <w:rPr>
                <w:sz w:val="20"/>
                <w:szCs w:val="20"/>
              </w:rPr>
              <w:t xml:space="preserve"> </w:t>
            </w:r>
            <w:r w:rsidR="007A5A4A">
              <w:rPr>
                <w:sz w:val="20"/>
                <w:szCs w:val="20"/>
              </w:rPr>
              <w:t>шт.</w:t>
            </w:r>
          </w:p>
        </w:tc>
        <w:tc>
          <w:tcPr>
            <w:tcW w:w="2528" w:type="dxa"/>
            <w:vAlign w:val="center"/>
          </w:tcPr>
          <w:p w14:paraId="595BA668" w14:textId="4976DF70" w:rsidR="00F25291" w:rsidRDefault="007A5A4A" w:rsidP="00716495">
            <w:r>
              <w:t>Дебаркадер (88)</w:t>
            </w:r>
            <w:r w:rsidR="002A0DB9">
              <w:t>,(99)</w:t>
            </w:r>
          </w:p>
        </w:tc>
        <w:tc>
          <w:tcPr>
            <w:tcW w:w="1487" w:type="dxa"/>
            <w:vAlign w:val="center"/>
          </w:tcPr>
          <w:p w14:paraId="2C0BC8E5" w14:textId="77777777" w:rsidR="00F25291" w:rsidRPr="004F73AC" w:rsidRDefault="00F25291" w:rsidP="00716495"/>
        </w:tc>
      </w:tr>
    </w:tbl>
    <w:p w14:paraId="66F1D9E8" w14:textId="77777777" w:rsidR="004B3FB9" w:rsidRDefault="008953A1">
      <w:pPr>
        <w:spacing w:before="120" w:line="360" w:lineRule="auto"/>
        <w:jc w:val="both"/>
        <w:rPr>
          <w:i/>
        </w:rPr>
      </w:pPr>
      <w:r>
        <w:rPr>
          <w:i/>
        </w:rPr>
        <w:t xml:space="preserve"> </w:t>
      </w:r>
    </w:p>
    <w:p w14:paraId="5C521AC1" w14:textId="5DD59CEB" w:rsidR="008953A1" w:rsidRPr="006A40E7" w:rsidRDefault="008953A1">
      <w:pPr>
        <w:spacing w:before="120" w:line="360" w:lineRule="auto"/>
        <w:jc w:val="both"/>
        <w:rPr>
          <w:b/>
        </w:rPr>
      </w:pPr>
      <w:r>
        <w:rPr>
          <w:i/>
        </w:rPr>
        <w:lastRenderedPageBreak/>
        <w:t xml:space="preserve">    </w:t>
      </w:r>
      <w:r w:rsidR="006672FE">
        <w:rPr>
          <w:b/>
        </w:rPr>
        <w:t>5</w:t>
      </w:r>
      <w:r w:rsidR="006A40E7">
        <w:rPr>
          <w:b/>
        </w:rPr>
        <w:t>.</w:t>
      </w:r>
      <w:r>
        <w:rPr>
          <w:i/>
        </w:rPr>
        <w:t xml:space="preserve"> </w:t>
      </w:r>
      <w:r w:rsidRPr="006A40E7">
        <w:rPr>
          <w:b/>
        </w:rPr>
        <w:t>Задание:</w:t>
      </w:r>
    </w:p>
    <w:p w14:paraId="149635A9" w14:textId="77777777" w:rsidR="006672FE" w:rsidRPr="006672FE" w:rsidRDefault="006672FE" w:rsidP="006672FE">
      <w:pPr>
        <w:pStyle w:val="a9"/>
        <w:ind w:left="1080"/>
        <w:rPr>
          <w:rFonts w:ascii="Franklin Gothic Book" w:hAnsi="Franklin Gothic Book"/>
          <w:b/>
          <w:bCs/>
        </w:rPr>
      </w:pPr>
      <w:r w:rsidRPr="006672FE">
        <w:rPr>
          <w:rFonts w:ascii="Franklin Gothic Book" w:hAnsi="Franklin Gothic Book"/>
          <w:b/>
          <w:bCs/>
        </w:rPr>
        <w:t>Перечень выполняемых работ и используемых материалов и комплектующих</w:t>
      </w:r>
    </w:p>
    <w:p w14:paraId="61956012" w14:textId="77777777" w:rsidR="006672FE" w:rsidRPr="006672FE" w:rsidRDefault="006672FE" w:rsidP="006672FE">
      <w:pPr>
        <w:pStyle w:val="a9"/>
        <w:numPr>
          <w:ilvl w:val="0"/>
          <w:numId w:val="11"/>
        </w:numPr>
        <w:jc w:val="center"/>
        <w:rPr>
          <w:rFonts w:ascii="Franklin Gothic Book" w:hAnsi="Franklin Gothic Book"/>
          <w:b/>
          <w:bCs/>
        </w:rPr>
      </w:pPr>
    </w:p>
    <w:tbl>
      <w:tblPr>
        <w:tblW w:w="495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8936"/>
      </w:tblGrid>
      <w:tr w:rsidR="006672FE" w:rsidRPr="000175A6" w14:paraId="38540C73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37DE9" w14:textId="77777777" w:rsidR="006672FE" w:rsidRPr="000175A6" w:rsidRDefault="006672FE" w:rsidP="00667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175A6">
              <w:rPr>
                <w:rFonts w:ascii="Franklin Gothic Book" w:hAnsi="Franklin Gothic Book"/>
                <w:b/>
                <w:bCs/>
              </w:rPr>
              <w:t>№п/п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238A6" w14:textId="77777777" w:rsidR="006672FE" w:rsidRPr="000175A6" w:rsidRDefault="006672FE" w:rsidP="00667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175A6">
              <w:rPr>
                <w:rFonts w:ascii="Franklin Gothic Book" w:hAnsi="Franklin Gothic Book"/>
                <w:b/>
                <w:bCs/>
              </w:rPr>
              <w:t>Перечень работ</w:t>
            </w:r>
          </w:p>
        </w:tc>
      </w:tr>
      <w:tr w:rsidR="006672FE" w:rsidRPr="000175A6" w14:paraId="53D5AEE9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E70F2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FAD3C" w14:textId="13EFD3DE" w:rsidR="006672FE" w:rsidRPr="001C108B" w:rsidRDefault="006672FE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/>
                <w:bCs/>
                <w:sz w:val="20"/>
                <w:szCs w:val="20"/>
              </w:rPr>
              <w:t>Техническое о</w:t>
            </w:r>
            <w:r w:rsidR="00626843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бслуживание </w:t>
            </w:r>
          </w:p>
        </w:tc>
      </w:tr>
      <w:tr w:rsidR="006672FE" w:rsidRPr="000175A6" w14:paraId="59D6D21E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411DC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E105E" w14:textId="77777777" w:rsidR="006672FE" w:rsidRPr="001C108B" w:rsidRDefault="006672FE" w:rsidP="006672FE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/>
                <w:bCs/>
                <w:sz w:val="20"/>
                <w:szCs w:val="20"/>
              </w:rPr>
              <w:t>Перечень работ</w:t>
            </w:r>
          </w:p>
        </w:tc>
      </w:tr>
      <w:tr w:rsidR="006672FE" w:rsidRPr="000175A6" w14:paraId="034DDE81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7BF5D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0CEE" w14:textId="4BC25A35" w:rsidR="006672FE" w:rsidRPr="001C108B" w:rsidRDefault="00671171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Выезд специалиста на объект</w:t>
            </w:r>
            <w:r w:rsidR="00FF2A11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6672FE" w:rsidRPr="000175A6" w14:paraId="6A3E573D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DBEBF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B94F4" w14:textId="7ADB57C0" w:rsidR="006672FE" w:rsidRPr="001C108B" w:rsidRDefault="00671171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Диагностика неисправности оборудования</w:t>
            </w:r>
            <w:r w:rsidR="00FF2A11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</w:p>
        </w:tc>
      </w:tr>
      <w:tr w:rsidR="006672FE" w:rsidRPr="000175A6" w14:paraId="0186145A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5B013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0BED8" w14:textId="3CE89AB1" w:rsidR="006672FE" w:rsidRPr="001C108B" w:rsidRDefault="00671171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Регулировка электропривода </w:t>
            </w:r>
            <w:r w:rsidR="00A2689B">
              <w:rPr>
                <w:rFonts w:ascii="Franklin Gothic Book" w:hAnsi="Franklin Gothic Book"/>
                <w:bCs/>
                <w:sz w:val="20"/>
                <w:szCs w:val="20"/>
              </w:rPr>
              <w:t>ворот.</w:t>
            </w:r>
          </w:p>
        </w:tc>
      </w:tr>
      <w:tr w:rsidR="006672FE" w:rsidRPr="000175A6" w14:paraId="16A7C519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776CC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52921" w14:textId="5F0BB55D" w:rsidR="006672FE" w:rsidRPr="001C108B" w:rsidRDefault="00671171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Регулировка концевых механизмов </w:t>
            </w:r>
          </w:p>
        </w:tc>
      </w:tr>
      <w:tr w:rsidR="006672FE" w:rsidRPr="000175A6" w14:paraId="6B9B4388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113BE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F3AB1" w14:textId="74EE73BF" w:rsidR="006672FE" w:rsidRPr="001C108B" w:rsidRDefault="00404D88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Настройка фотоэлементов</w:t>
            </w:r>
            <w:r w:rsidR="00FF2A11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6672FE" w:rsidRPr="000175A6" w14:paraId="21A3B82F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7AB131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1.1.6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C7727" w14:textId="76C827F3" w:rsidR="006672FE" w:rsidRPr="001C108B" w:rsidRDefault="006672FE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Диагностика и устранение посторонних шумо</w:t>
            </w:r>
            <w:r w:rsidR="00404D88">
              <w:rPr>
                <w:rFonts w:ascii="Franklin Gothic Book" w:hAnsi="Franklin Gothic Book"/>
                <w:bCs/>
                <w:sz w:val="20"/>
                <w:szCs w:val="20"/>
              </w:rPr>
              <w:t>в, смазка направляющих шин.</w:t>
            </w:r>
          </w:p>
        </w:tc>
      </w:tr>
      <w:tr w:rsidR="006672FE" w:rsidRPr="000175A6" w14:paraId="6B078DB0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DB293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1.1.7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88086" w14:textId="5613B431" w:rsidR="006672FE" w:rsidRPr="001C108B" w:rsidRDefault="00404D88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Регулировка блока управления ворот</w:t>
            </w:r>
            <w:r w:rsidR="0053735B">
              <w:rPr>
                <w:rFonts w:ascii="Franklin Gothic Book" w:hAnsi="Franklin Gothic Book"/>
                <w:bCs/>
                <w:sz w:val="20"/>
                <w:szCs w:val="20"/>
              </w:rPr>
              <w:t>, шлагбаумов  и светофоров.</w:t>
            </w:r>
          </w:p>
        </w:tc>
      </w:tr>
      <w:tr w:rsidR="006672FE" w:rsidRPr="000175A6" w14:paraId="5994EA4F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38044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1.1.8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C76C3" w14:textId="4B212303" w:rsidR="006672FE" w:rsidRPr="001C108B" w:rsidRDefault="00404D88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Очистка полотна и направляющих </w:t>
            </w:r>
            <w:r w:rsidR="00102750">
              <w:rPr>
                <w:rFonts w:ascii="Franklin Gothic Book" w:hAnsi="Franklin Gothic Book"/>
                <w:bCs/>
                <w:sz w:val="20"/>
                <w:szCs w:val="20"/>
              </w:rPr>
              <w:t>от пыли, грязи, льда и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посторонних предметов в  створе полотна</w:t>
            </w:r>
            <w:r w:rsidR="008F7893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6672FE" w:rsidRPr="000175A6" w14:paraId="61313DC3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DBFE0" w14:textId="77777777" w:rsidR="006672FE" w:rsidRPr="001C108B" w:rsidRDefault="006672FE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1.1.9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6D2C8" w14:textId="0E1BDD04" w:rsidR="006672FE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02750">
              <w:rPr>
                <w:rFonts w:ascii="Franklin Gothic Book" w:hAnsi="Franklin Gothic Book"/>
                <w:bCs/>
                <w:sz w:val="20"/>
                <w:szCs w:val="20"/>
              </w:rPr>
              <w:t>Протягивание болтовых соединений</w:t>
            </w:r>
            <w:r w:rsidR="00FF2A11">
              <w:rPr>
                <w:rFonts w:ascii="Franklin Gothic Book" w:hAnsi="Franklin Gothic Book"/>
                <w:bCs/>
                <w:sz w:val="20"/>
                <w:szCs w:val="20"/>
              </w:rPr>
              <w:t xml:space="preserve"> на высоте.</w:t>
            </w:r>
          </w:p>
        </w:tc>
      </w:tr>
      <w:tr w:rsidR="00A2689B" w:rsidRPr="000175A6" w14:paraId="0BF707C1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22D39" w14:textId="1407F6BD" w:rsidR="00A2689B" w:rsidRPr="001C108B" w:rsidRDefault="00A2689B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1.1.10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DD812" w14:textId="5DFAADE8" w:rsidR="00A2689B" w:rsidRPr="00102750" w:rsidRDefault="00A2689B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Регулировка редуктора шлагбаума, стрелы</w:t>
            </w:r>
            <w:r w:rsidR="00FF2A11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>,пружин</w:t>
            </w:r>
            <w:r w:rsidR="00FF2A11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53735B" w:rsidRPr="000175A6" w14:paraId="53248835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5836A" w14:textId="49C9329E" w:rsidR="0053735B" w:rsidRPr="001C108B" w:rsidRDefault="00102750" w:rsidP="0053735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1.1.1</w:t>
            </w:r>
            <w:r w:rsidR="00A2689B">
              <w:rPr>
                <w:rFonts w:ascii="Franklin Gothic Book" w:hAnsi="Franklin Gothic Book"/>
                <w:bCs/>
                <w:sz w:val="20"/>
                <w:szCs w:val="20"/>
              </w:rPr>
              <w:t>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F7C69" w14:textId="03FBA0F0" w:rsidR="0053735B" w:rsidRPr="001C108B" w:rsidRDefault="00B407F4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Программирование </w:t>
            </w:r>
            <w:r w:rsidR="00102750" w:rsidRPr="00102750">
              <w:rPr>
                <w:rFonts w:ascii="Franklin Gothic Book" w:hAnsi="Franklin Gothic Book"/>
                <w:bCs/>
                <w:sz w:val="20"/>
                <w:szCs w:val="20"/>
              </w:rPr>
              <w:t xml:space="preserve"> карт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>ы доступа</w:t>
            </w:r>
            <w:r w:rsidR="00102750" w:rsidRPr="00102750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102750" w:rsidRPr="000175A6" w14:paraId="78997FC4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A3EB5" w14:textId="18B72D02" w:rsidR="00102750" w:rsidRPr="001C108B" w:rsidRDefault="00102750" w:rsidP="0010275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47D58" w14:textId="4C427631" w:rsidR="00102750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Текущий ремонт.</w:t>
            </w:r>
          </w:p>
        </w:tc>
      </w:tr>
      <w:tr w:rsidR="00102750" w:rsidRPr="000175A6" w14:paraId="22104498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78A80" w14:textId="2F58D8B6" w:rsidR="00102750" w:rsidRPr="00102750" w:rsidRDefault="00102750" w:rsidP="00102750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02750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91391" w14:textId="6B951DAE" w:rsidR="00102750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/>
                <w:bCs/>
                <w:sz w:val="20"/>
                <w:szCs w:val="20"/>
              </w:rPr>
              <w:t>Материалы и комплектующие изделия</w:t>
            </w:r>
          </w:p>
        </w:tc>
      </w:tr>
      <w:tr w:rsidR="00102750" w:rsidRPr="000175A6" w14:paraId="6D49208C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4476B" w14:textId="264D1F1F" w:rsidR="00102750" w:rsidRPr="00102750" w:rsidRDefault="00102750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02750">
              <w:rPr>
                <w:rFonts w:ascii="Franklin Gothic Book" w:hAnsi="Franklin Gothic Book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4C9A9" w14:textId="4312AD9F" w:rsidR="00102750" w:rsidRPr="001C108B" w:rsidRDefault="00FF2A11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Плата управления</w:t>
            </w:r>
            <w:r w:rsidR="00B407F4">
              <w:rPr>
                <w:rFonts w:ascii="Franklin Gothic Book" w:hAnsi="Franklin Gothic Book"/>
                <w:bCs/>
                <w:sz w:val="20"/>
                <w:szCs w:val="20"/>
              </w:rPr>
              <w:t xml:space="preserve"> воротами, шлагбаумами и  светофорами.</w:t>
            </w:r>
          </w:p>
        </w:tc>
      </w:tr>
      <w:tr w:rsidR="00102750" w:rsidRPr="000175A6" w14:paraId="54F9E6A9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297FE" w14:textId="2C169ED3" w:rsidR="00102750" w:rsidRPr="001C108B" w:rsidRDefault="00B407F4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2.1.1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DABF0" w14:textId="10BE0303" w:rsidR="00102750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П</w:t>
            </w:r>
            <w:r w:rsidR="00B407F4">
              <w:rPr>
                <w:rFonts w:ascii="Franklin Gothic Book" w:hAnsi="Franklin Gothic Book"/>
                <w:bCs/>
                <w:sz w:val="20"/>
                <w:szCs w:val="20"/>
              </w:rPr>
              <w:t>олотно рулонных ворот в сборе.</w:t>
            </w:r>
          </w:p>
        </w:tc>
      </w:tr>
      <w:tr w:rsidR="00102750" w:rsidRPr="000175A6" w14:paraId="50163A64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2BE62" w14:textId="448A2DFF" w:rsidR="00102750" w:rsidRPr="001C108B" w:rsidRDefault="00B407F4" w:rsidP="00B407F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2.1.2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E7909" w14:textId="66869515" w:rsidR="00102750" w:rsidRPr="001C108B" w:rsidRDefault="00B407F4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Профиль рулонных ворот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 xml:space="preserve"> с боковым замком.</w:t>
            </w:r>
          </w:p>
        </w:tc>
      </w:tr>
      <w:tr w:rsidR="00102750" w:rsidRPr="000175A6" w14:paraId="2808BFAA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AEC5C" w14:textId="34797EF6" w:rsidR="00102750" w:rsidRPr="001C108B" w:rsidRDefault="00B407F4" w:rsidP="00B407F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2.1.3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A840D" w14:textId="7406EB18" w:rsidR="00102750" w:rsidRPr="001C108B" w:rsidRDefault="00B407F4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Напольный профиль рулонных ворот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 xml:space="preserve"> с боковым замком</w:t>
            </w:r>
          </w:p>
        </w:tc>
      </w:tr>
      <w:tr w:rsidR="00102750" w:rsidRPr="000175A6" w14:paraId="43E5BC0E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DA789" w14:textId="5A51387C" w:rsidR="00102750" w:rsidRPr="001C108B" w:rsidRDefault="00102750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2.1.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>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11740" w14:textId="5F4BFDD5" w:rsidR="00102750" w:rsidRPr="001C108B" w:rsidRDefault="00DD25AC" w:rsidP="006672FE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Электропривод рулонных ворот</w:t>
            </w:r>
            <w:r w:rsidR="00DF3864">
              <w:rPr>
                <w:rFonts w:ascii="Franklin Gothic Book" w:hAnsi="Franklin Gothic Book"/>
                <w:bCs/>
                <w:sz w:val="20"/>
                <w:szCs w:val="20"/>
              </w:rPr>
              <w:t>, рольставен.</w:t>
            </w:r>
          </w:p>
        </w:tc>
      </w:tr>
      <w:tr w:rsidR="00102750" w:rsidRPr="000175A6" w14:paraId="3A4624A8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C3BB4" w14:textId="14855FDE" w:rsidR="00102750" w:rsidRPr="001C108B" w:rsidRDefault="00102750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2.1.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>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B4154" w14:textId="30EB14DC" w:rsidR="00102750" w:rsidRPr="001C108B" w:rsidRDefault="00DD25AC" w:rsidP="006672FE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Направляющие шины.</w:t>
            </w:r>
            <w:bookmarkStart w:id="0" w:name="_GoBack"/>
            <w:bookmarkEnd w:id="0"/>
          </w:p>
        </w:tc>
      </w:tr>
      <w:tr w:rsidR="00DD25AC" w:rsidRPr="000175A6" w14:paraId="0E9DD033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64198" w14:textId="7DDF0533" w:rsidR="00DD25AC" w:rsidRPr="001C108B" w:rsidRDefault="00DD25AC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2.1.6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F549C" w14:textId="4C580C3C" w:rsidR="00DD25AC" w:rsidRDefault="00DD25AC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Вал </w:t>
            </w:r>
            <w:proofErr w:type="spellStart"/>
            <w:r>
              <w:rPr>
                <w:rFonts w:ascii="Franklin Gothic Book" w:hAnsi="Franklin Gothic Book"/>
                <w:bCs/>
                <w:sz w:val="20"/>
                <w:szCs w:val="20"/>
              </w:rPr>
              <w:t>октогональный</w:t>
            </w:r>
            <w:proofErr w:type="spellEnd"/>
            <w:r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DD25AC" w:rsidRPr="000175A6" w14:paraId="3D2453B0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50DAF" w14:textId="29936595" w:rsidR="00DD25AC" w:rsidRDefault="00DD25AC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2.1.7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AA54D" w14:textId="5DA4881C" w:rsidR="00DD25AC" w:rsidRDefault="00DD25AC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Шлагбаум  в сборе.</w:t>
            </w:r>
          </w:p>
        </w:tc>
      </w:tr>
      <w:tr w:rsidR="00102750" w:rsidRPr="000175A6" w14:paraId="7BB1056F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92583" w14:textId="28DE65FD" w:rsidR="00102750" w:rsidRPr="00733538" w:rsidRDefault="00733538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733538">
              <w:rPr>
                <w:rFonts w:ascii="Franklin Gothic Book" w:hAnsi="Franklin Gothic Book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0DC53" w14:textId="011D3757" w:rsidR="00102750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/>
                <w:bCs/>
                <w:sz w:val="20"/>
                <w:szCs w:val="20"/>
              </w:rPr>
              <w:t>Перечень работ</w:t>
            </w:r>
          </w:p>
        </w:tc>
      </w:tr>
      <w:tr w:rsidR="00102750" w:rsidRPr="000175A6" w14:paraId="420675E9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A76BF" w14:textId="0E05B34C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2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.2.1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A6E4D" w14:textId="5171AB97" w:rsidR="00102750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Диагностика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 xml:space="preserve"> неисправности.</w:t>
            </w:r>
          </w:p>
        </w:tc>
      </w:tr>
      <w:tr w:rsidR="00102750" w:rsidRPr="000175A6" w14:paraId="31B0F8B4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641BE" w14:textId="2A89B1BA" w:rsidR="00102750" w:rsidRPr="001C108B" w:rsidRDefault="001B015B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2.2.2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4BE2F" w14:textId="2B259463" w:rsidR="00102750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З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>амена платы управления  воротами, шлагбаумами и светофорами.</w:t>
            </w:r>
          </w:p>
        </w:tc>
      </w:tr>
      <w:tr w:rsidR="00102750" w:rsidRPr="000175A6" w14:paraId="6A26B185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1CCF5" w14:textId="1C2A753D" w:rsidR="00102750" w:rsidRPr="001C108B" w:rsidRDefault="001B015B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B015B">
              <w:rPr>
                <w:rFonts w:ascii="Franklin Gothic Book" w:hAnsi="Franklin Gothic Book"/>
                <w:bCs/>
                <w:sz w:val="20"/>
                <w:szCs w:val="20"/>
              </w:rPr>
              <w:t>2.2.3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0BC5B" w14:textId="7FF27AA7" w:rsidR="00102750" w:rsidRPr="001C108B" w:rsidRDefault="00102750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Замена п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>олотна ворот</w:t>
            </w:r>
            <w:r w:rsidR="00DF3864">
              <w:rPr>
                <w:rFonts w:ascii="Franklin Gothic Book" w:hAnsi="Franklin Gothic Book"/>
                <w:bCs/>
                <w:sz w:val="20"/>
                <w:szCs w:val="20"/>
              </w:rPr>
              <w:t>,</w:t>
            </w:r>
            <w:r w:rsidR="00D353ED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="00DF3864">
              <w:rPr>
                <w:rFonts w:ascii="Franklin Gothic Book" w:hAnsi="Franklin Gothic Book"/>
                <w:bCs/>
                <w:sz w:val="20"/>
                <w:szCs w:val="20"/>
              </w:rPr>
              <w:t>рольставен</w:t>
            </w:r>
            <w:r w:rsidR="00DD25AC">
              <w:rPr>
                <w:rFonts w:ascii="Franklin Gothic Book" w:hAnsi="Franklin Gothic Book"/>
                <w:bCs/>
                <w:sz w:val="20"/>
                <w:szCs w:val="20"/>
              </w:rPr>
              <w:t xml:space="preserve"> в сборе.</w:t>
            </w:r>
          </w:p>
        </w:tc>
      </w:tr>
      <w:tr w:rsidR="00102750" w:rsidRPr="000175A6" w14:paraId="0E7318D5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51993" w14:textId="74A9095C" w:rsidR="00102750" w:rsidRPr="009A2CD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30993" w14:textId="52C2F7D4" w:rsidR="00102750" w:rsidRPr="001C108B" w:rsidRDefault="00DD25AC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Замена 1 профиля</w:t>
            </w:r>
            <w:r w:rsidR="005E2A5A">
              <w:rPr>
                <w:rFonts w:ascii="Franklin Gothic Book" w:hAnsi="Franklin Gothic Book"/>
                <w:bCs/>
                <w:sz w:val="20"/>
                <w:szCs w:val="20"/>
              </w:rPr>
              <w:t xml:space="preserve"> рулонных ворот</w:t>
            </w:r>
            <w:r w:rsidR="00D353ED">
              <w:rPr>
                <w:rFonts w:ascii="Franklin Gothic Book" w:hAnsi="Franklin Gothic Book"/>
                <w:bCs/>
                <w:sz w:val="20"/>
                <w:szCs w:val="20"/>
              </w:rPr>
              <w:t>, рольставен</w:t>
            </w:r>
            <w:r w:rsidR="005E2A5A">
              <w:rPr>
                <w:rFonts w:ascii="Franklin Gothic Book" w:hAnsi="Franklin Gothic Book"/>
                <w:bCs/>
                <w:sz w:val="20"/>
                <w:szCs w:val="20"/>
              </w:rPr>
              <w:t xml:space="preserve"> с боковым замком.</w:t>
            </w:r>
          </w:p>
        </w:tc>
      </w:tr>
      <w:tr w:rsidR="00102750" w:rsidRPr="000175A6" w14:paraId="330B56AB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C6158" w14:textId="3358B090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F4F20" w14:textId="3CC76992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Замена напольного профиля с боковым замком</w:t>
            </w:r>
            <w:r w:rsidR="00C76413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102750" w:rsidRPr="000175A6" w14:paraId="6170690E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8A201" w14:textId="79314287" w:rsidR="00102750" w:rsidRPr="001C108B" w:rsidRDefault="00102750" w:rsidP="006672FE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6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EFEE" w14:textId="130C93C1" w:rsidR="00102750" w:rsidRPr="001C108B" w:rsidRDefault="005E2A5A" w:rsidP="006672FE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Замена электропривода ворот.</w:t>
            </w:r>
          </w:p>
        </w:tc>
      </w:tr>
      <w:tr w:rsidR="00102750" w:rsidRPr="000175A6" w14:paraId="1FB05829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B37FF" w14:textId="2F633C06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7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FF96C" w14:textId="5133D87E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Замена направляющих шин ворот.</w:t>
            </w:r>
          </w:p>
        </w:tc>
      </w:tr>
      <w:tr w:rsidR="00102750" w:rsidRPr="000175A6" w14:paraId="23637BAC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2F204" w14:textId="69299559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8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B5B1E" w14:textId="59703F76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Замена шлагбаума в сборе.</w:t>
            </w:r>
          </w:p>
        </w:tc>
      </w:tr>
      <w:tr w:rsidR="00102750" w:rsidRPr="000175A6" w14:paraId="6882AA1E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C2D02" w14:textId="6782AD43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9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7700F" w14:textId="50D21FA1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Замена боковых замков полотна ворот.</w:t>
            </w:r>
          </w:p>
        </w:tc>
      </w:tr>
      <w:tr w:rsidR="00102750" w:rsidRPr="000175A6" w14:paraId="11F8A5C6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5235A" w14:textId="016079E9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10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2775" w14:textId="5602E168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Ремонт и переборка редуктора шлагбаума.</w:t>
            </w:r>
          </w:p>
        </w:tc>
      </w:tr>
      <w:tr w:rsidR="00102750" w:rsidRPr="000175A6" w14:paraId="312AE06C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C507C" w14:textId="50885E4B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11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85754" w14:textId="1E017E5A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Монтаж и демонтаж привода ворот.</w:t>
            </w:r>
          </w:p>
        </w:tc>
      </w:tr>
      <w:tr w:rsidR="00102750" w:rsidRPr="000175A6" w14:paraId="2B150832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05DD5" w14:textId="4E1087FB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12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CA2FA" w14:textId="2F3C6E93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Замена масла в гидравлике шлагбаума.</w:t>
            </w:r>
          </w:p>
        </w:tc>
      </w:tr>
      <w:tr w:rsidR="00102750" w:rsidRPr="000175A6" w14:paraId="5F15FBA0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8228E" w14:textId="10EF67BD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2.2.1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28ADC" w14:textId="296B4928" w:rsidR="00102750" w:rsidRPr="001C108B" w:rsidRDefault="005E2A5A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Рихтовка полотна со снятием детали при механическом повреждении.</w:t>
            </w:r>
          </w:p>
        </w:tc>
      </w:tr>
      <w:tr w:rsidR="00102750" w:rsidRPr="000175A6" w14:paraId="40113BB3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323EE" w14:textId="448E5A17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2.2.1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65680" w14:textId="160F40F9" w:rsidR="00102750" w:rsidRPr="001C108B" w:rsidRDefault="001B015B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Монтаж и демонтаж полотна ворот без замены.</w:t>
            </w:r>
          </w:p>
        </w:tc>
      </w:tr>
      <w:tr w:rsidR="00102750" w:rsidRPr="000175A6" w14:paraId="4ED81695" w14:textId="77777777" w:rsidTr="00102750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C1BA4" w14:textId="674797C2" w:rsidR="00102750" w:rsidRPr="001C108B" w:rsidRDefault="00102750" w:rsidP="006672FE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C108B">
              <w:rPr>
                <w:rFonts w:ascii="Franklin Gothic Book" w:hAnsi="Franklin Gothic Book"/>
                <w:bCs/>
                <w:sz w:val="20"/>
                <w:szCs w:val="20"/>
              </w:rPr>
              <w:t>2.2.1</w:t>
            </w:r>
            <w:r w:rsidR="001B015B">
              <w:rPr>
                <w:rFonts w:ascii="Franklin Gothic Book" w:hAnsi="Franklin Gothic Book"/>
                <w:bCs/>
                <w:sz w:val="20"/>
                <w:szCs w:val="20"/>
              </w:rPr>
              <w:t>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D45B5" w14:textId="4B5BF0ED" w:rsidR="00102750" w:rsidRPr="001C108B" w:rsidRDefault="001B015B" w:rsidP="006672FE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Ремонт электропривода ворот без замены.</w:t>
            </w:r>
          </w:p>
        </w:tc>
      </w:tr>
    </w:tbl>
    <w:p w14:paraId="7F4E8D1E" w14:textId="77777777" w:rsidR="006672FE" w:rsidRDefault="006672FE" w:rsidP="006672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C9EAB21" w14:textId="77777777" w:rsidR="006672FE" w:rsidRDefault="006672FE" w:rsidP="006672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FE04092" w14:textId="77777777" w:rsidR="0051186E" w:rsidRDefault="0051186E" w:rsidP="006672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B65CEAA" w14:textId="77777777" w:rsidR="0051186E" w:rsidRDefault="0051186E" w:rsidP="006672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87A6C54" w14:textId="77777777" w:rsidR="0051186E" w:rsidRDefault="0051186E" w:rsidP="006672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87C891B" w14:textId="77777777" w:rsidR="0051186E" w:rsidRDefault="0051186E" w:rsidP="006672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C57531F" w14:textId="66E693A7" w:rsidR="006672FE" w:rsidRPr="006672FE" w:rsidRDefault="006672FE" w:rsidP="00B44DCC">
      <w:pPr>
        <w:widowControl w:val="0"/>
        <w:autoSpaceDE w:val="0"/>
        <w:autoSpaceDN w:val="0"/>
        <w:adjustRightInd w:val="0"/>
        <w:rPr>
          <w:b/>
        </w:rPr>
      </w:pPr>
    </w:p>
    <w:p w14:paraId="3D1CD382" w14:textId="36BB5C7D" w:rsidR="006672FE" w:rsidRDefault="006672FE" w:rsidP="006672FE">
      <w:pPr>
        <w:widowControl w:val="0"/>
        <w:autoSpaceDE w:val="0"/>
        <w:autoSpaceDN w:val="0"/>
        <w:adjustRightInd w:val="0"/>
        <w:rPr>
          <w:b/>
        </w:rPr>
      </w:pPr>
    </w:p>
    <w:p w14:paraId="4CD7F3B0" w14:textId="13AC7D55" w:rsidR="00B44DCC" w:rsidRDefault="00B44DCC" w:rsidP="006672FE">
      <w:pPr>
        <w:widowControl w:val="0"/>
        <w:autoSpaceDE w:val="0"/>
        <w:autoSpaceDN w:val="0"/>
        <w:adjustRightInd w:val="0"/>
        <w:rPr>
          <w:b/>
        </w:rPr>
      </w:pPr>
    </w:p>
    <w:p w14:paraId="5B50E9EA" w14:textId="4A2A8D26" w:rsidR="00B44DCC" w:rsidRDefault="00B44DCC" w:rsidP="006672FE">
      <w:pPr>
        <w:widowControl w:val="0"/>
        <w:autoSpaceDE w:val="0"/>
        <w:autoSpaceDN w:val="0"/>
        <w:adjustRightInd w:val="0"/>
        <w:rPr>
          <w:b/>
        </w:rPr>
      </w:pPr>
    </w:p>
    <w:p w14:paraId="5D75CE28" w14:textId="0B72CF31" w:rsidR="00B44DCC" w:rsidRDefault="00B44DCC" w:rsidP="006672FE">
      <w:pPr>
        <w:widowControl w:val="0"/>
        <w:autoSpaceDE w:val="0"/>
        <w:autoSpaceDN w:val="0"/>
        <w:adjustRightInd w:val="0"/>
        <w:rPr>
          <w:b/>
        </w:rPr>
      </w:pPr>
    </w:p>
    <w:p w14:paraId="4E834B8A" w14:textId="1DF5C494" w:rsidR="00B44DCC" w:rsidRDefault="00B44DCC" w:rsidP="006672FE">
      <w:pPr>
        <w:widowControl w:val="0"/>
        <w:autoSpaceDE w:val="0"/>
        <w:autoSpaceDN w:val="0"/>
        <w:adjustRightInd w:val="0"/>
        <w:rPr>
          <w:b/>
        </w:rPr>
      </w:pPr>
    </w:p>
    <w:p w14:paraId="78831444" w14:textId="57AD5EE0" w:rsidR="00B44DCC" w:rsidRDefault="00B44DCC" w:rsidP="006672FE">
      <w:pPr>
        <w:widowControl w:val="0"/>
        <w:autoSpaceDE w:val="0"/>
        <w:autoSpaceDN w:val="0"/>
        <w:adjustRightInd w:val="0"/>
        <w:rPr>
          <w:b/>
        </w:rPr>
      </w:pPr>
    </w:p>
    <w:p w14:paraId="311DA00D" w14:textId="5891E30B" w:rsidR="00B44DCC" w:rsidRDefault="00B44DCC" w:rsidP="006672FE">
      <w:pPr>
        <w:widowControl w:val="0"/>
        <w:autoSpaceDE w:val="0"/>
        <w:autoSpaceDN w:val="0"/>
        <w:adjustRightInd w:val="0"/>
        <w:rPr>
          <w:b/>
        </w:rPr>
      </w:pPr>
    </w:p>
    <w:p w14:paraId="6FC01268" w14:textId="77777777" w:rsidR="00B44DCC" w:rsidRPr="006672FE" w:rsidRDefault="00B44DCC" w:rsidP="006672FE">
      <w:pPr>
        <w:widowControl w:val="0"/>
        <w:autoSpaceDE w:val="0"/>
        <w:autoSpaceDN w:val="0"/>
        <w:adjustRightInd w:val="0"/>
        <w:rPr>
          <w:b/>
        </w:rPr>
      </w:pPr>
    </w:p>
    <w:p w14:paraId="2FBEF4E1" w14:textId="77777777" w:rsidR="006672FE" w:rsidRPr="006672FE" w:rsidRDefault="006672FE" w:rsidP="006672FE">
      <w:pPr>
        <w:widowControl w:val="0"/>
        <w:autoSpaceDE w:val="0"/>
        <w:autoSpaceDN w:val="0"/>
        <w:adjustRightInd w:val="0"/>
        <w:rPr>
          <w:b/>
          <w:bCs/>
        </w:rPr>
      </w:pPr>
    </w:p>
    <w:p w14:paraId="4BC51775" w14:textId="77777777" w:rsidR="006672FE" w:rsidRPr="006672FE" w:rsidRDefault="006672FE" w:rsidP="006672FE">
      <w:pPr>
        <w:widowControl w:val="0"/>
        <w:autoSpaceDE w:val="0"/>
        <w:autoSpaceDN w:val="0"/>
        <w:adjustRightInd w:val="0"/>
        <w:rPr>
          <w:b/>
          <w:bCs/>
        </w:rPr>
      </w:pPr>
    </w:p>
    <w:p w14:paraId="1AADF9D3" w14:textId="0D9486EF" w:rsidR="003871D0" w:rsidRDefault="00517F9A" w:rsidP="003871D0">
      <w:pPr>
        <w:pStyle w:val="a5"/>
        <w:tabs>
          <w:tab w:val="left" w:pos="284"/>
          <w:tab w:val="num" w:pos="1080"/>
        </w:tabs>
        <w:snapToGrid w:val="0"/>
        <w:spacing w:line="240" w:lineRule="auto"/>
        <w:ind w:left="0" w:hanging="284"/>
      </w:pPr>
      <w:r>
        <w:rPr>
          <w:b/>
        </w:rPr>
        <w:lastRenderedPageBreak/>
        <w:t xml:space="preserve">     </w:t>
      </w:r>
      <w:r w:rsidR="00693414">
        <w:rPr>
          <w:b/>
        </w:rPr>
        <w:t>6</w:t>
      </w:r>
      <w:r w:rsidR="003871D0">
        <w:rPr>
          <w:b/>
        </w:rPr>
        <w:t xml:space="preserve">. </w:t>
      </w:r>
      <w:r w:rsidR="00693414">
        <w:rPr>
          <w:b/>
        </w:rPr>
        <w:t>Условия проведения работ</w:t>
      </w:r>
      <w:r w:rsidR="003871D0">
        <w:t>:</w:t>
      </w:r>
    </w:p>
    <w:p w14:paraId="1F55C542" w14:textId="16F557A3" w:rsidR="003871D0" w:rsidRPr="009E692A" w:rsidRDefault="00693414" w:rsidP="003871D0">
      <w:pPr>
        <w:ind w:left="426" w:right="-30" w:hanging="426"/>
      </w:pPr>
      <w:r>
        <w:rPr>
          <w:b/>
        </w:rPr>
        <w:t>6</w:t>
      </w:r>
      <w:r w:rsidR="003871D0" w:rsidRPr="00E7752A">
        <w:rPr>
          <w:b/>
        </w:rPr>
        <w:t>.1</w:t>
      </w:r>
      <w:r w:rsidR="003871D0" w:rsidRPr="003D42E7">
        <w:rPr>
          <w:b/>
        </w:rPr>
        <w:t>.</w:t>
      </w:r>
      <w:r w:rsidR="003871D0">
        <w:t xml:space="preserve"> Все заявленные работы, пр</w:t>
      </w:r>
      <w:r w:rsidR="00680998">
        <w:t>оводимые в рамках подписанного Д</w:t>
      </w:r>
      <w:r w:rsidR="003871D0">
        <w:t>оговора, выполняются специалистами, имеющие инженерно-техническое образование не ниже среднего специального, имеющие Российское гражданство, и свободно владеющие русским языком.</w:t>
      </w:r>
    </w:p>
    <w:p w14:paraId="387D31E5" w14:textId="6427C125" w:rsidR="003871D0" w:rsidRPr="009E692A" w:rsidRDefault="00693414" w:rsidP="003871D0">
      <w:pPr>
        <w:ind w:left="426" w:right="-30" w:hanging="426"/>
      </w:pPr>
      <w:r>
        <w:rPr>
          <w:b/>
        </w:rPr>
        <w:t>6</w:t>
      </w:r>
      <w:r w:rsidR="003871D0" w:rsidRPr="00E7752A">
        <w:rPr>
          <w:b/>
        </w:rPr>
        <w:t>.</w:t>
      </w:r>
      <w:r w:rsidR="003871D0">
        <w:rPr>
          <w:b/>
        </w:rPr>
        <w:t>2</w:t>
      </w:r>
      <w:r w:rsidR="003871D0" w:rsidRPr="00E7752A">
        <w:rPr>
          <w:b/>
        </w:rPr>
        <w:t>.</w:t>
      </w:r>
      <w:r w:rsidR="003871D0">
        <w:t xml:space="preserve"> Гарантийный срок на</w:t>
      </w:r>
      <w:r w:rsidR="00BF684C">
        <w:t xml:space="preserve"> выполненные работы составляет 12</w:t>
      </w:r>
      <w:r w:rsidR="006D72F4">
        <w:t xml:space="preserve"> (Двенадцать</w:t>
      </w:r>
      <w:r w:rsidR="00680998">
        <w:t>) мес</w:t>
      </w:r>
      <w:r w:rsidR="00A85718">
        <w:t>яцев с момента подписания Акта с</w:t>
      </w:r>
      <w:r w:rsidR="00680998">
        <w:t>дачи- приемки</w:t>
      </w:r>
      <w:r w:rsidR="003871D0">
        <w:t xml:space="preserve"> выполненных работ.</w:t>
      </w:r>
    </w:p>
    <w:p w14:paraId="35EFEB85" w14:textId="6429A532" w:rsidR="003871D0" w:rsidRDefault="00693414" w:rsidP="003871D0">
      <w:pPr>
        <w:ind w:left="426" w:hanging="426"/>
        <w:jc w:val="both"/>
        <w:rPr>
          <w:iCs/>
        </w:rPr>
      </w:pPr>
      <w:r>
        <w:rPr>
          <w:b/>
        </w:rPr>
        <w:t>6</w:t>
      </w:r>
      <w:r w:rsidR="003871D0" w:rsidRPr="00E7752A">
        <w:rPr>
          <w:b/>
        </w:rPr>
        <w:t>.</w:t>
      </w:r>
      <w:r w:rsidR="003871D0">
        <w:rPr>
          <w:b/>
        </w:rPr>
        <w:t>3</w:t>
      </w:r>
      <w:r w:rsidR="003871D0" w:rsidRPr="00E7752A">
        <w:rPr>
          <w:b/>
        </w:rPr>
        <w:t>.</w:t>
      </w:r>
      <w:r w:rsidR="003871D0" w:rsidRPr="00142801">
        <w:rPr>
          <w:iCs/>
        </w:rPr>
        <w:t xml:space="preserve"> </w:t>
      </w:r>
      <w:r w:rsidR="003871D0">
        <w:t>Во время проведения работ соблюдать требования техники безопасности, пожарной безопасности и т.д.</w:t>
      </w:r>
      <w:r w:rsidR="00A85718">
        <w:t>,</w:t>
      </w:r>
      <w:r w:rsidR="003871D0" w:rsidRPr="00C04339">
        <w:t xml:space="preserve"> </w:t>
      </w:r>
      <w:r w:rsidR="003871D0">
        <w:t>предусмотренные Российским законодательством.</w:t>
      </w:r>
    </w:p>
    <w:p w14:paraId="502B122D" w14:textId="05236370" w:rsidR="003871D0" w:rsidRDefault="00693414" w:rsidP="003871D0">
      <w:pPr>
        <w:widowControl w:val="0"/>
        <w:autoSpaceDE w:val="0"/>
        <w:autoSpaceDN w:val="0"/>
        <w:adjustRightInd w:val="0"/>
        <w:rPr>
          <w:i/>
        </w:rPr>
      </w:pPr>
      <w:r>
        <w:rPr>
          <w:b/>
        </w:rPr>
        <w:t>6</w:t>
      </w:r>
      <w:r w:rsidR="003871D0" w:rsidRPr="00E7752A">
        <w:rPr>
          <w:b/>
        </w:rPr>
        <w:t>.</w:t>
      </w:r>
      <w:r w:rsidR="003871D0">
        <w:rPr>
          <w:b/>
        </w:rPr>
        <w:t>4</w:t>
      </w:r>
      <w:r w:rsidR="003871D0" w:rsidRPr="00E7752A">
        <w:rPr>
          <w:b/>
        </w:rPr>
        <w:t>.</w:t>
      </w:r>
      <w:r w:rsidR="003871D0" w:rsidRPr="001F4544">
        <w:t xml:space="preserve"> </w:t>
      </w:r>
      <w:r w:rsidR="003871D0">
        <w:t xml:space="preserve"> </w:t>
      </w:r>
      <w:r w:rsidR="003871D0" w:rsidRPr="003871D0">
        <w:t xml:space="preserve">В течение всего </w:t>
      </w:r>
      <w:r w:rsidR="00A85718">
        <w:t>срока действия Договора по техническому обслуживанию и ремонту    Оборудования необходимо:</w:t>
      </w:r>
      <w:r w:rsidR="003871D0">
        <w:rPr>
          <w:i/>
        </w:rPr>
        <w:t xml:space="preserve">  </w:t>
      </w:r>
    </w:p>
    <w:p w14:paraId="1F651F6B" w14:textId="7085665B" w:rsidR="003871D0" w:rsidRPr="007230B5" w:rsidRDefault="00693414" w:rsidP="003871D0">
      <w:r>
        <w:rPr>
          <w:b/>
        </w:rPr>
        <w:t>6</w:t>
      </w:r>
      <w:r w:rsidR="003871D0" w:rsidRPr="003871D0">
        <w:rPr>
          <w:b/>
        </w:rPr>
        <w:t>.4.1.</w:t>
      </w:r>
      <w:r w:rsidR="003871D0">
        <w:t xml:space="preserve"> П</w:t>
      </w:r>
      <w:r w:rsidR="003871D0" w:rsidRPr="007230B5">
        <w:t>ринимать заявки Заказчика е</w:t>
      </w:r>
      <w:r w:rsidR="003871D0">
        <w:t>жедневно с 10.00 до 18.00 часов.</w:t>
      </w:r>
    </w:p>
    <w:p w14:paraId="057301E6" w14:textId="3E16B425" w:rsidR="003871D0" w:rsidRPr="007230B5" w:rsidRDefault="00693414" w:rsidP="003871D0">
      <w:r>
        <w:rPr>
          <w:b/>
        </w:rPr>
        <w:t>6</w:t>
      </w:r>
      <w:r w:rsidR="003871D0" w:rsidRPr="003871D0">
        <w:rPr>
          <w:b/>
        </w:rPr>
        <w:t>.4.2.</w:t>
      </w:r>
      <w:r w:rsidR="003871D0">
        <w:t xml:space="preserve"> О</w:t>
      </w:r>
      <w:r w:rsidR="003871D0" w:rsidRPr="007230B5">
        <w:t>беспечить своевременное, качественное и надежное обслуживание</w:t>
      </w:r>
      <w:r w:rsidR="0028244B">
        <w:t xml:space="preserve"> и ремонт</w:t>
      </w:r>
      <w:r w:rsidR="003871D0" w:rsidRPr="007230B5">
        <w:t xml:space="preserve"> Оборудования в</w:t>
      </w:r>
      <w:r w:rsidR="0028244B">
        <w:t xml:space="preserve"> течение срока действия </w:t>
      </w:r>
      <w:r w:rsidR="00CE752B">
        <w:t>Договора.</w:t>
      </w:r>
    </w:p>
    <w:p w14:paraId="281C869C" w14:textId="7C76BB79" w:rsidR="003871D0" w:rsidRPr="007230B5" w:rsidRDefault="00693414" w:rsidP="003871D0">
      <w:pPr>
        <w:pStyle w:val="a6"/>
        <w:jc w:val="both"/>
        <w:rPr>
          <w:bCs/>
        </w:rPr>
      </w:pPr>
      <w:r>
        <w:rPr>
          <w:b/>
        </w:rPr>
        <w:t>6</w:t>
      </w:r>
      <w:r w:rsidR="003871D0" w:rsidRPr="003871D0">
        <w:rPr>
          <w:b/>
        </w:rPr>
        <w:t>.4.3.</w:t>
      </w:r>
      <w:r>
        <w:rPr>
          <w:b/>
        </w:rPr>
        <w:t xml:space="preserve"> </w:t>
      </w:r>
      <w:r w:rsidR="003871D0">
        <w:rPr>
          <w:bCs/>
        </w:rPr>
        <w:t>В</w:t>
      </w:r>
      <w:r w:rsidR="003871D0" w:rsidRPr="007230B5">
        <w:rPr>
          <w:bCs/>
        </w:rPr>
        <w:t>ыез</w:t>
      </w:r>
      <w:r w:rsidR="002C10D6">
        <w:rPr>
          <w:bCs/>
        </w:rPr>
        <w:t>д на место в течение не более 24</w:t>
      </w:r>
      <w:r w:rsidR="00527BFC">
        <w:rPr>
          <w:bCs/>
        </w:rPr>
        <w:t xml:space="preserve"> (Двадцати четырех)</w:t>
      </w:r>
      <w:r w:rsidR="002C10D6">
        <w:rPr>
          <w:bCs/>
        </w:rPr>
        <w:t xml:space="preserve"> </w:t>
      </w:r>
      <w:r w:rsidR="003871D0" w:rsidRPr="007230B5">
        <w:rPr>
          <w:bCs/>
        </w:rPr>
        <w:t xml:space="preserve">часов с момента получения заявки от </w:t>
      </w:r>
      <w:r w:rsidR="00CE752B">
        <w:rPr>
          <w:bCs/>
        </w:rPr>
        <w:t>Заказчика для осмотра Оборудования.</w:t>
      </w:r>
    </w:p>
    <w:p w14:paraId="6964CF08" w14:textId="3BD2EE22" w:rsidR="003871D0" w:rsidRDefault="00693414" w:rsidP="003871D0">
      <w:pPr>
        <w:pStyle w:val="a6"/>
        <w:jc w:val="both"/>
        <w:rPr>
          <w:bCs/>
        </w:rPr>
      </w:pPr>
      <w:r>
        <w:rPr>
          <w:b/>
        </w:rPr>
        <w:t>6</w:t>
      </w:r>
      <w:r w:rsidR="003871D0" w:rsidRPr="003871D0">
        <w:rPr>
          <w:b/>
        </w:rPr>
        <w:t>.4.4.</w:t>
      </w:r>
      <w:r>
        <w:rPr>
          <w:b/>
        </w:rPr>
        <w:t xml:space="preserve"> </w:t>
      </w:r>
      <w:r w:rsidR="003871D0">
        <w:rPr>
          <w:bCs/>
        </w:rPr>
        <w:t xml:space="preserve">В </w:t>
      </w:r>
      <w:r w:rsidR="00221CEC">
        <w:rPr>
          <w:bCs/>
        </w:rPr>
        <w:t xml:space="preserve">случае заклинивания рулонных ворот, находящихся на дебаркадерах (88), (99)   </w:t>
      </w:r>
      <w:r w:rsidR="003871D0" w:rsidRPr="007230B5">
        <w:rPr>
          <w:bCs/>
        </w:rPr>
        <w:t xml:space="preserve"> выезд на место осу</w:t>
      </w:r>
      <w:r w:rsidR="002B1EE9">
        <w:rPr>
          <w:bCs/>
        </w:rPr>
        <w:t xml:space="preserve">ществляется в течение не более 12 </w:t>
      </w:r>
      <w:r w:rsidR="00527BFC">
        <w:rPr>
          <w:bCs/>
        </w:rPr>
        <w:t>(Двенадцати)</w:t>
      </w:r>
      <w:r w:rsidR="003871D0" w:rsidRPr="007230B5">
        <w:rPr>
          <w:bCs/>
        </w:rPr>
        <w:t xml:space="preserve"> часов с момента получения заявки от Заказчика.</w:t>
      </w:r>
    </w:p>
    <w:p w14:paraId="14369765" w14:textId="185B069C" w:rsidR="00075328" w:rsidRPr="00075328" w:rsidRDefault="00693414" w:rsidP="003871D0">
      <w:pPr>
        <w:pStyle w:val="a6"/>
        <w:jc w:val="both"/>
      </w:pPr>
      <w:r>
        <w:rPr>
          <w:b/>
        </w:rPr>
        <w:t>6</w:t>
      </w:r>
      <w:r w:rsidR="003871D0" w:rsidRPr="003871D0">
        <w:rPr>
          <w:b/>
        </w:rPr>
        <w:t>.4.5.</w:t>
      </w:r>
      <w:r>
        <w:rPr>
          <w:b/>
        </w:rPr>
        <w:t xml:space="preserve"> </w:t>
      </w:r>
      <w:r w:rsidR="003871D0">
        <w:t>В стоимость</w:t>
      </w:r>
      <w:r w:rsidRPr="00693414">
        <w:t xml:space="preserve"> </w:t>
      </w:r>
      <w:r w:rsidRPr="007230B5">
        <w:t>Договора</w:t>
      </w:r>
      <w:r w:rsidR="00D2635B">
        <w:t xml:space="preserve"> по </w:t>
      </w:r>
      <w:r w:rsidRPr="00693414">
        <w:t>техническом</w:t>
      </w:r>
      <w:r w:rsidR="009D676F">
        <w:t xml:space="preserve">у обслуживанию и ремонту  </w:t>
      </w:r>
      <w:r>
        <w:t xml:space="preserve"> </w:t>
      </w:r>
      <w:r w:rsidR="003871D0">
        <w:t xml:space="preserve"> должны быть включены затраты на</w:t>
      </w:r>
      <w:r w:rsidR="00B7692F">
        <w:t xml:space="preserve"> техническое</w:t>
      </w:r>
      <w:r w:rsidR="00C74814">
        <w:t xml:space="preserve"> обслуживание, ремонт О</w:t>
      </w:r>
      <w:r w:rsidR="003871D0">
        <w:t>борудования</w:t>
      </w:r>
      <w:r w:rsidR="009D676F">
        <w:t>,</w:t>
      </w:r>
      <w:r w:rsidR="003871D0">
        <w:t xml:space="preserve"> необходимый для восстановления работоспособности. Детали оплачиваются отдельно Заказчиком и предоставляются </w:t>
      </w:r>
      <w:r w:rsidR="00C74814">
        <w:t xml:space="preserve">Исполнителю, после составления Акта </w:t>
      </w:r>
      <w:proofErr w:type="spellStart"/>
      <w:r w:rsidR="00C74814">
        <w:t>Дефектовки</w:t>
      </w:r>
      <w:proofErr w:type="spellEnd"/>
      <w:r w:rsidR="00C74814">
        <w:t>.</w:t>
      </w:r>
    </w:p>
    <w:p w14:paraId="28F02FE8" w14:textId="3BA692D1" w:rsidR="003871D0" w:rsidRPr="007230B5" w:rsidRDefault="00693414" w:rsidP="003871D0">
      <w:pPr>
        <w:pStyle w:val="a6"/>
        <w:jc w:val="both"/>
        <w:rPr>
          <w:bCs/>
        </w:rPr>
      </w:pPr>
      <w:r>
        <w:rPr>
          <w:b/>
        </w:rPr>
        <w:t>6</w:t>
      </w:r>
      <w:r w:rsidR="003871D0" w:rsidRPr="003871D0">
        <w:rPr>
          <w:b/>
        </w:rPr>
        <w:t>.4.6.</w:t>
      </w:r>
      <w:r w:rsidR="003871D0">
        <w:rPr>
          <w:bCs/>
        </w:rPr>
        <w:t xml:space="preserve">В </w:t>
      </w:r>
      <w:r w:rsidR="003871D0" w:rsidRPr="007230B5">
        <w:rPr>
          <w:bCs/>
        </w:rPr>
        <w:t xml:space="preserve">случае возможности устранения неисправности сразу, Исполнитель производит </w:t>
      </w:r>
      <w:r w:rsidR="00652B32">
        <w:rPr>
          <w:bCs/>
        </w:rPr>
        <w:t>ремонт установк</w:t>
      </w:r>
      <w:r w:rsidR="00EC1F84">
        <w:rPr>
          <w:bCs/>
        </w:rPr>
        <w:t>и в тот же день.</w:t>
      </w:r>
    </w:p>
    <w:p w14:paraId="2C599E22" w14:textId="727376EC" w:rsidR="000744F6" w:rsidRPr="007230B5" w:rsidRDefault="00693414" w:rsidP="003871D0">
      <w:pPr>
        <w:pStyle w:val="a6"/>
        <w:jc w:val="both"/>
        <w:rPr>
          <w:bCs/>
        </w:rPr>
      </w:pPr>
      <w:r>
        <w:rPr>
          <w:b/>
        </w:rPr>
        <w:t>6</w:t>
      </w:r>
      <w:r w:rsidR="003871D0" w:rsidRPr="003871D0">
        <w:rPr>
          <w:b/>
        </w:rPr>
        <w:t>.4.7.</w:t>
      </w:r>
      <w:r w:rsidR="003871D0">
        <w:rPr>
          <w:bCs/>
        </w:rPr>
        <w:t xml:space="preserve">В </w:t>
      </w:r>
      <w:r w:rsidR="003871D0" w:rsidRPr="007230B5">
        <w:rPr>
          <w:bCs/>
        </w:rPr>
        <w:t>случае невозможности устранения неисправности</w:t>
      </w:r>
      <w:r w:rsidR="00884C37">
        <w:rPr>
          <w:bCs/>
        </w:rPr>
        <w:t xml:space="preserve"> сразу, Исполнитель составляет Акт </w:t>
      </w:r>
      <w:proofErr w:type="spellStart"/>
      <w:r w:rsidR="00884C37">
        <w:rPr>
          <w:bCs/>
        </w:rPr>
        <w:t>дефектовки</w:t>
      </w:r>
      <w:proofErr w:type="spellEnd"/>
      <w:r w:rsidR="00884C37">
        <w:rPr>
          <w:bCs/>
        </w:rPr>
        <w:t>, с перечнем запасных частей, необходимых для замены. Исполнитель</w:t>
      </w:r>
      <w:r w:rsidR="00A5047B">
        <w:rPr>
          <w:bCs/>
        </w:rPr>
        <w:t xml:space="preserve"> обязан произвести ремонт после приобретения необходимых деталей в течении 5 (яти рабочих дней).</w:t>
      </w:r>
      <w:r w:rsidR="000744F6">
        <w:rPr>
          <w:bCs/>
        </w:rPr>
        <w:t xml:space="preserve"> </w:t>
      </w:r>
    </w:p>
    <w:p w14:paraId="2EC08E18" w14:textId="0036CE6C" w:rsidR="003871D0" w:rsidRDefault="00693414" w:rsidP="003871D0">
      <w:pPr>
        <w:widowControl w:val="0"/>
        <w:autoSpaceDE w:val="0"/>
        <w:autoSpaceDN w:val="0"/>
        <w:adjustRightInd w:val="0"/>
      </w:pPr>
      <w:r>
        <w:rPr>
          <w:b/>
        </w:rPr>
        <w:t>6</w:t>
      </w:r>
      <w:r w:rsidR="00C95C03">
        <w:rPr>
          <w:b/>
        </w:rPr>
        <w:t>.4.</w:t>
      </w:r>
      <w:proofErr w:type="gramStart"/>
      <w:r w:rsidR="00C95C03">
        <w:rPr>
          <w:b/>
        </w:rPr>
        <w:t>8</w:t>
      </w:r>
      <w:r w:rsidR="003871D0" w:rsidRPr="003871D0">
        <w:rPr>
          <w:b/>
        </w:rPr>
        <w:t>.</w:t>
      </w:r>
      <w:r w:rsidR="003871D0">
        <w:t>До</w:t>
      </w:r>
      <w:proofErr w:type="gramEnd"/>
      <w:r w:rsidR="003871D0">
        <w:t xml:space="preserve"> </w:t>
      </w:r>
      <w:r w:rsidR="003871D0" w:rsidRPr="007230B5">
        <w:t>начала производства ремонтных работ, не менее чем за 12 часов, уведомить Заказчика о требованиях по обеспечению доступа к месту проведения работ</w:t>
      </w:r>
      <w:r w:rsidR="003871D0">
        <w:t>.</w:t>
      </w:r>
    </w:p>
    <w:p w14:paraId="2C17F886" w14:textId="7B2FC7B3" w:rsidR="003871D0" w:rsidRDefault="00693414" w:rsidP="003871D0">
      <w:pPr>
        <w:ind w:right="-30"/>
      </w:pPr>
      <w:r>
        <w:rPr>
          <w:b/>
        </w:rPr>
        <w:t>6</w:t>
      </w:r>
      <w:r w:rsidR="003871D0" w:rsidRPr="00E7752A">
        <w:rPr>
          <w:b/>
        </w:rPr>
        <w:t>.</w:t>
      </w:r>
      <w:r w:rsidR="00517F9A">
        <w:rPr>
          <w:b/>
        </w:rPr>
        <w:t>5</w:t>
      </w:r>
      <w:r w:rsidR="003871D0" w:rsidRPr="00E7752A">
        <w:rPr>
          <w:b/>
        </w:rPr>
        <w:t>.</w:t>
      </w:r>
      <w:r w:rsidR="003871D0">
        <w:t xml:space="preserve"> Д</w:t>
      </w:r>
      <w:r w:rsidR="003871D0" w:rsidRPr="00B965C7">
        <w:t>оставк</w:t>
      </w:r>
      <w:r w:rsidR="003871D0">
        <w:t>а</w:t>
      </w:r>
      <w:r w:rsidR="003871D0" w:rsidRPr="00B965C7">
        <w:t>, погрузк</w:t>
      </w:r>
      <w:r w:rsidR="003871D0">
        <w:t>а, раз</w:t>
      </w:r>
      <w:r>
        <w:t>грузка, производится Исполнителем</w:t>
      </w:r>
      <w:r w:rsidR="003871D0">
        <w:t>.</w:t>
      </w:r>
    </w:p>
    <w:p w14:paraId="2EA6034C" w14:textId="5DE800AD" w:rsidR="003871D0" w:rsidRDefault="0051186E" w:rsidP="003871D0">
      <w:pPr>
        <w:ind w:left="426" w:right="-30" w:hanging="426"/>
      </w:pPr>
      <w:r>
        <w:rPr>
          <w:b/>
        </w:rPr>
        <w:t>6</w:t>
      </w:r>
      <w:r w:rsidR="003871D0" w:rsidRPr="00E7752A">
        <w:rPr>
          <w:b/>
        </w:rPr>
        <w:t>.</w:t>
      </w:r>
      <w:r w:rsidR="00517F9A">
        <w:rPr>
          <w:b/>
        </w:rPr>
        <w:t>6</w:t>
      </w:r>
      <w:r w:rsidR="003871D0" w:rsidRPr="007F6B13">
        <w:rPr>
          <w:b/>
        </w:rPr>
        <w:t>.</w:t>
      </w:r>
      <w:r w:rsidR="003871D0">
        <w:rPr>
          <w:b/>
        </w:rPr>
        <w:t xml:space="preserve"> </w:t>
      </w:r>
      <w:r w:rsidR="003871D0">
        <w:t>Ш</w:t>
      </w:r>
      <w:r w:rsidR="003871D0" w:rsidRPr="004945FF">
        <w:t>трафны</w:t>
      </w:r>
      <w:r w:rsidR="003871D0">
        <w:t>е</w:t>
      </w:r>
      <w:r w:rsidR="003871D0" w:rsidRPr="004945FF">
        <w:t xml:space="preserve"> санкции</w:t>
      </w:r>
      <w:r w:rsidR="003871D0">
        <w:t xml:space="preserve"> за несвоевременное выполнение работ согласно договору</w:t>
      </w:r>
      <w:r w:rsidR="00693414" w:rsidRPr="00693414">
        <w:t xml:space="preserve"> по комплексному техническому обслуживанию и эксплуатационно-ремонтной деятельности</w:t>
      </w:r>
      <w:r w:rsidR="003871D0">
        <w:t xml:space="preserve"> составляют 0,01% от суммы договора за каждый день просрочки.</w:t>
      </w:r>
    </w:p>
    <w:p w14:paraId="31D9538D" w14:textId="787147E9" w:rsidR="003871D0" w:rsidRDefault="0051186E" w:rsidP="003871D0">
      <w:pPr>
        <w:ind w:left="426" w:right="-30" w:hanging="426"/>
      </w:pPr>
      <w:r>
        <w:rPr>
          <w:b/>
        </w:rPr>
        <w:t>6</w:t>
      </w:r>
      <w:r w:rsidR="003871D0" w:rsidRPr="00E7752A">
        <w:rPr>
          <w:b/>
        </w:rPr>
        <w:t>.</w:t>
      </w:r>
      <w:r w:rsidR="00517F9A">
        <w:rPr>
          <w:b/>
        </w:rPr>
        <w:t>7</w:t>
      </w:r>
      <w:r w:rsidR="003871D0" w:rsidRPr="00E7752A">
        <w:rPr>
          <w:b/>
        </w:rPr>
        <w:t>.</w:t>
      </w:r>
      <w:r w:rsidR="003871D0">
        <w:t xml:space="preserve"> Все непредвиденные работы, возникшие в процессе </w:t>
      </w:r>
      <w:r w:rsidR="000532F6">
        <w:t>выполнения договора</w:t>
      </w:r>
      <w:r w:rsidR="003871D0">
        <w:t>, опл</w:t>
      </w:r>
      <w:r w:rsidR="00693414">
        <w:t>ачиваются после согласования с З</w:t>
      </w:r>
      <w:r w:rsidR="003871D0">
        <w:t>аказчиком.</w:t>
      </w:r>
    </w:p>
    <w:p w14:paraId="796712FF" w14:textId="1D49049A" w:rsidR="003871D0" w:rsidRDefault="0051186E" w:rsidP="003871D0">
      <w:pPr>
        <w:ind w:left="426" w:right="-30" w:hanging="426"/>
      </w:pPr>
      <w:r>
        <w:rPr>
          <w:b/>
        </w:rPr>
        <w:t>6</w:t>
      </w:r>
      <w:r w:rsidR="003871D0" w:rsidRPr="00E7752A">
        <w:rPr>
          <w:b/>
        </w:rPr>
        <w:t>.</w:t>
      </w:r>
      <w:r w:rsidR="00517F9A">
        <w:rPr>
          <w:b/>
        </w:rPr>
        <w:t>8</w:t>
      </w:r>
      <w:r w:rsidR="003871D0" w:rsidRPr="00E7752A">
        <w:rPr>
          <w:b/>
        </w:rPr>
        <w:t>.</w:t>
      </w:r>
      <w:r w:rsidR="003871D0">
        <w:t xml:space="preserve"> Все изменения</w:t>
      </w:r>
      <w:r w:rsidR="00693414">
        <w:t xml:space="preserve"> условий Д</w:t>
      </w:r>
      <w:r w:rsidR="003871D0" w:rsidRPr="005329BF">
        <w:t>оговора</w:t>
      </w:r>
      <w:r w:rsidR="00331A91">
        <w:t xml:space="preserve"> </w:t>
      </w:r>
      <w:proofErr w:type="gramStart"/>
      <w:r w:rsidR="00331A91">
        <w:t xml:space="preserve">по </w:t>
      </w:r>
      <w:r w:rsidR="00693414" w:rsidRPr="00693414">
        <w:t xml:space="preserve"> те</w:t>
      </w:r>
      <w:r w:rsidR="00331A91">
        <w:t>хническому</w:t>
      </w:r>
      <w:proofErr w:type="gramEnd"/>
      <w:r w:rsidR="00331A91">
        <w:t xml:space="preserve"> обслуживанию и ремонту ворот, шлагбаумов и светофоров</w:t>
      </w:r>
      <w:r w:rsidR="003871D0" w:rsidRPr="00693414">
        <w:t xml:space="preserve"> </w:t>
      </w:r>
      <w:r w:rsidR="003871D0" w:rsidRPr="005329BF">
        <w:t>(объем, спецификаци</w:t>
      </w:r>
      <w:r w:rsidR="003871D0">
        <w:t>я</w:t>
      </w:r>
      <w:r w:rsidR="003871D0" w:rsidRPr="005329BF">
        <w:t xml:space="preserve">, </w:t>
      </w:r>
      <w:r w:rsidR="003871D0">
        <w:t xml:space="preserve">ТЗ, </w:t>
      </w:r>
      <w:r w:rsidR="003871D0" w:rsidRPr="005329BF">
        <w:t>сумм</w:t>
      </w:r>
      <w:r w:rsidR="003871D0">
        <w:t>а</w:t>
      </w:r>
      <w:r w:rsidR="003871D0" w:rsidRPr="005329BF">
        <w:t>, срок</w:t>
      </w:r>
      <w:r w:rsidR="003871D0">
        <w:t xml:space="preserve"> выполнения работ, и </w:t>
      </w:r>
      <w:r w:rsidR="003871D0" w:rsidRPr="005329BF">
        <w:t>пр.)</w:t>
      </w:r>
      <w:r w:rsidR="00693414">
        <w:t xml:space="preserve"> согласовывается с З</w:t>
      </w:r>
      <w:r w:rsidR="003871D0">
        <w:t>аказчиком.</w:t>
      </w:r>
    </w:p>
    <w:p w14:paraId="709AF77C" w14:textId="2606BC2C" w:rsidR="003871D0" w:rsidRDefault="0051186E" w:rsidP="003871D0">
      <w:pPr>
        <w:ind w:left="426" w:right="-30" w:hanging="426"/>
      </w:pPr>
      <w:r>
        <w:rPr>
          <w:b/>
        </w:rPr>
        <w:t>6</w:t>
      </w:r>
      <w:r w:rsidR="00693414">
        <w:rPr>
          <w:b/>
        </w:rPr>
        <w:t>.9</w:t>
      </w:r>
      <w:r w:rsidR="003871D0" w:rsidRPr="00E7752A">
        <w:rPr>
          <w:b/>
        </w:rPr>
        <w:t>.</w:t>
      </w:r>
      <w:r w:rsidR="00693414">
        <w:t xml:space="preserve"> Исполнитель</w:t>
      </w:r>
      <w:r w:rsidR="003871D0">
        <w:t xml:space="preserve"> не имеет права переуступать свои права по договору третьим лицам.</w:t>
      </w:r>
    </w:p>
    <w:p w14:paraId="04154D09" w14:textId="6BD5B141" w:rsidR="003871D0" w:rsidRDefault="0051186E" w:rsidP="003871D0">
      <w:pPr>
        <w:ind w:left="426" w:right="-30" w:hanging="426"/>
      </w:pPr>
      <w:r>
        <w:rPr>
          <w:b/>
        </w:rPr>
        <w:t>6</w:t>
      </w:r>
      <w:r w:rsidR="003871D0" w:rsidRPr="00E7752A">
        <w:rPr>
          <w:b/>
        </w:rPr>
        <w:t>.1</w:t>
      </w:r>
      <w:r w:rsidR="00693414">
        <w:rPr>
          <w:b/>
        </w:rPr>
        <w:t>0</w:t>
      </w:r>
      <w:r w:rsidR="003871D0" w:rsidRPr="00E7752A">
        <w:rPr>
          <w:b/>
        </w:rPr>
        <w:t>.</w:t>
      </w:r>
      <w:r w:rsidR="003871D0">
        <w:rPr>
          <w:b/>
        </w:rPr>
        <w:t xml:space="preserve"> </w:t>
      </w:r>
      <w:r w:rsidR="00693414">
        <w:t>Исполнитель</w:t>
      </w:r>
      <w:r w:rsidR="003871D0">
        <w:t xml:space="preserve"> несет ответственность за своевременное и ка</w:t>
      </w:r>
      <w:r w:rsidR="00693414">
        <w:t>чественное выполнение работ по Д</w:t>
      </w:r>
      <w:r w:rsidR="003871D0">
        <w:t>оговору.</w:t>
      </w:r>
    </w:p>
    <w:p w14:paraId="2A17360D" w14:textId="4910A389" w:rsidR="0051186E" w:rsidRDefault="0051186E" w:rsidP="0051186E">
      <w:pPr>
        <w:ind w:left="426" w:right="-30" w:hanging="426"/>
      </w:pPr>
      <w:r>
        <w:rPr>
          <w:b/>
        </w:rPr>
        <w:t>6</w:t>
      </w:r>
      <w:r w:rsidR="003871D0" w:rsidRPr="00E7752A">
        <w:rPr>
          <w:b/>
        </w:rPr>
        <w:t>.1</w:t>
      </w:r>
      <w:r>
        <w:rPr>
          <w:b/>
        </w:rPr>
        <w:t>1</w:t>
      </w:r>
      <w:r w:rsidR="003871D0" w:rsidRPr="00E7752A">
        <w:rPr>
          <w:b/>
        </w:rPr>
        <w:t>.</w:t>
      </w:r>
      <w:r>
        <w:t xml:space="preserve"> До начала проведения работ по т</w:t>
      </w:r>
      <w:r w:rsidRPr="0051186E">
        <w:t>ехничес</w:t>
      </w:r>
      <w:r>
        <w:t>кому обслуживанию</w:t>
      </w:r>
      <w:r w:rsidR="008F1BC1">
        <w:t xml:space="preserve"> рулонных ворот, шлагбаумов и светофоров</w:t>
      </w:r>
      <w:r>
        <w:t xml:space="preserve"> в рамках До</w:t>
      </w:r>
      <w:r w:rsidR="000744F6">
        <w:t>говора необходимо</w:t>
      </w:r>
      <w:r>
        <w:t xml:space="preserve"> </w:t>
      </w:r>
      <w:r w:rsidRPr="0051186E">
        <w:t xml:space="preserve"> </w:t>
      </w:r>
      <w:r w:rsidR="003871D0">
        <w:t xml:space="preserve"> обязательное детальное обследование места проведения работ инженерно-техническим персоналом подрядчика. Опыт работы в данной сфере не менее 3-ёх лет. Наличие необходимой материально-технической базы</w:t>
      </w:r>
      <w:r>
        <w:t>.</w:t>
      </w:r>
    </w:p>
    <w:p w14:paraId="3CD27C8C" w14:textId="5199B8B6" w:rsidR="00E112A4" w:rsidRDefault="00E112A4" w:rsidP="003871D0">
      <w:pPr>
        <w:ind w:left="426" w:right="-30" w:hanging="426"/>
      </w:pPr>
    </w:p>
    <w:p w14:paraId="114FEFCB" w14:textId="42AF0029" w:rsidR="00C95C03" w:rsidRDefault="00C95C03" w:rsidP="003871D0">
      <w:pPr>
        <w:ind w:left="426" w:right="-30" w:hanging="426"/>
      </w:pPr>
    </w:p>
    <w:p w14:paraId="4EA5EE53" w14:textId="4EB4C04A" w:rsidR="00C95C03" w:rsidRDefault="00C95C03" w:rsidP="003871D0">
      <w:pPr>
        <w:ind w:left="426" w:right="-30" w:hanging="426"/>
      </w:pPr>
    </w:p>
    <w:p w14:paraId="0741C46F" w14:textId="011978DF" w:rsidR="00C95C03" w:rsidRDefault="00C95C03" w:rsidP="003871D0">
      <w:pPr>
        <w:ind w:left="426" w:right="-30" w:hanging="426"/>
      </w:pPr>
    </w:p>
    <w:p w14:paraId="493EAC5F" w14:textId="77777777" w:rsidR="00C95C03" w:rsidRDefault="00C95C03" w:rsidP="003871D0">
      <w:pPr>
        <w:ind w:left="426" w:right="-30" w:hanging="426"/>
      </w:pPr>
    </w:p>
    <w:p w14:paraId="46AA6AA2" w14:textId="209EDF98" w:rsidR="00C852B7" w:rsidRDefault="00C852B7" w:rsidP="003871D0">
      <w:pPr>
        <w:ind w:left="426" w:right="-30" w:hanging="426"/>
      </w:pPr>
    </w:p>
    <w:p w14:paraId="09F499CC" w14:textId="77777777" w:rsidR="00922CC1" w:rsidRPr="00911193" w:rsidRDefault="00922CC1" w:rsidP="003871D0">
      <w:pPr>
        <w:ind w:left="426" w:right="-30" w:hanging="426"/>
      </w:pPr>
    </w:p>
    <w:p w14:paraId="7200D648" w14:textId="38440322" w:rsidR="003B5687" w:rsidRPr="00CF6A14" w:rsidRDefault="0051186E" w:rsidP="003B5687">
      <w:pPr>
        <w:rPr>
          <w:b/>
        </w:rPr>
      </w:pPr>
      <w:r>
        <w:rPr>
          <w:b/>
        </w:rPr>
        <w:lastRenderedPageBreak/>
        <w:t>7</w:t>
      </w:r>
      <w:r w:rsidR="003B5687" w:rsidRPr="00CF6A14">
        <w:rPr>
          <w:b/>
        </w:rPr>
        <w:t xml:space="preserve">. Требования к материалам, используемым при выполнении работ </w:t>
      </w:r>
    </w:p>
    <w:p w14:paraId="25298224" w14:textId="77777777" w:rsidR="003B5687" w:rsidRPr="00CF6A14" w:rsidRDefault="003B5687" w:rsidP="003B5687">
      <w:r w:rsidRPr="00CF6A14">
        <w:t xml:space="preserve">Материалы, используемые при выполнении работы,  </w:t>
      </w:r>
      <w:r w:rsidRPr="00CF6A14">
        <w:rPr>
          <w:i/>
        </w:rPr>
        <w:t>должны быть сертифицированы.</w:t>
      </w:r>
    </w:p>
    <w:p w14:paraId="44726DD4" w14:textId="77777777" w:rsidR="003871D0" w:rsidRDefault="003871D0" w:rsidP="003871D0">
      <w:pPr>
        <w:ind w:firstLine="340"/>
        <w:jc w:val="both"/>
        <w:rPr>
          <w:iCs/>
        </w:rPr>
      </w:pPr>
    </w:p>
    <w:p w14:paraId="74EC342E" w14:textId="38B038E4" w:rsidR="003871D0" w:rsidRDefault="00517F9A" w:rsidP="003871D0">
      <w:pPr>
        <w:ind w:right="-30" w:hanging="284"/>
      </w:pPr>
      <w:r>
        <w:rPr>
          <w:b/>
        </w:rPr>
        <w:t xml:space="preserve">     </w:t>
      </w:r>
      <w:r w:rsidR="0051186E">
        <w:rPr>
          <w:b/>
        </w:rPr>
        <w:t>8</w:t>
      </w:r>
      <w:r w:rsidR="003871D0" w:rsidRPr="00C44180">
        <w:rPr>
          <w:b/>
        </w:rPr>
        <w:t>.</w:t>
      </w:r>
      <w:r w:rsidR="0051186E">
        <w:t xml:space="preserve">  Сдача Заказчику</w:t>
      </w:r>
      <w:r w:rsidR="003871D0">
        <w:t xml:space="preserve"> каждой работы</w:t>
      </w:r>
      <w:r w:rsidR="0051186E">
        <w:t xml:space="preserve"> в рамках Договора</w:t>
      </w:r>
      <w:r w:rsidR="0051186E" w:rsidRPr="0051186E">
        <w:t xml:space="preserve"> </w:t>
      </w:r>
      <w:r w:rsidR="008C19AA">
        <w:t>по</w:t>
      </w:r>
      <w:r w:rsidR="0051186E" w:rsidRPr="00693414">
        <w:t xml:space="preserve"> техническом</w:t>
      </w:r>
      <w:r w:rsidR="008C19AA">
        <w:t>у обслуживанию и ремонту</w:t>
      </w:r>
      <w:r w:rsidR="003715D5">
        <w:t xml:space="preserve"> рулонных ворот, шлагбаумов и светофоров</w:t>
      </w:r>
      <w:r w:rsidR="0051186E" w:rsidRPr="0051186E">
        <w:t xml:space="preserve"> </w:t>
      </w:r>
      <w:r w:rsidR="0051186E">
        <w:t xml:space="preserve"> </w:t>
      </w:r>
      <w:r w:rsidR="003871D0">
        <w:t xml:space="preserve"> производится на основании соответствующего Акта сдачи-приемки выполненных работ</w:t>
      </w:r>
      <w:r w:rsidR="009D676F">
        <w:t>,</w:t>
      </w:r>
      <w:r w:rsidR="003871D0">
        <w:t xml:space="preserve"> согласованн</w:t>
      </w:r>
      <w:r w:rsidR="00E72478">
        <w:t>ого</w:t>
      </w:r>
      <w:r w:rsidR="003871D0">
        <w:t xml:space="preserve"> с уполномоченным представителем Заказчика.</w:t>
      </w:r>
    </w:p>
    <w:p w14:paraId="249AC492" w14:textId="77777777" w:rsidR="009678A3" w:rsidRDefault="009678A3" w:rsidP="003871D0">
      <w:pPr>
        <w:ind w:right="-30" w:hanging="284"/>
      </w:pPr>
    </w:p>
    <w:p w14:paraId="6073D241" w14:textId="77777777" w:rsidR="003871D0" w:rsidRDefault="003871D0" w:rsidP="007230B5">
      <w:pPr>
        <w:widowControl w:val="0"/>
        <w:autoSpaceDE w:val="0"/>
        <w:autoSpaceDN w:val="0"/>
        <w:adjustRightInd w:val="0"/>
      </w:pPr>
    </w:p>
    <w:p w14:paraId="5655F0D0" w14:textId="77777777" w:rsidR="00D40D55" w:rsidRDefault="00D40D55" w:rsidP="00D40D55">
      <w:pPr>
        <w:spacing w:line="200" w:lineRule="exact"/>
        <w:jc w:val="both"/>
      </w:pPr>
      <w:r>
        <w:t xml:space="preserve">     </w:t>
      </w:r>
    </w:p>
    <w:p w14:paraId="4EA4008A" w14:textId="4180D657" w:rsidR="006A40E7" w:rsidRDefault="006A40E7" w:rsidP="006A40E7"/>
    <w:p w14:paraId="04B57C70" w14:textId="77777777" w:rsidR="00692F88" w:rsidRDefault="00692F88" w:rsidP="006A40E7"/>
    <w:p w14:paraId="4173810C" w14:textId="4449B70B" w:rsidR="00692F88" w:rsidRDefault="006E453A" w:rsidP="00692F88">
      <w:pPr>
        <w:spacing w:line="200" w:lineRule="exact"/>
        <w:jc w:val="both"/>
      </w:pPr>
      <w:r>
        <w:t xml:space="preserve">Главный энергетик     </w:t>
      </w:r>
      <w:r w:rsidR="004873F1">
        <w:t xml:space="preserve">                                            </w:t>
      </w:r>
      <w:r>
        <w:t xml:space="preserve">                       </w:t>
      </w:r>
      <w:r w:rsidR="004873F1">
        <w:t xml:space="preserve">                    Макаров А.</w:t>
      </w:r>
      <w:r>
        <w:t>М.</w:t>
      </w:r>
    </w:p>
    <w:p w14:paraId="072A7138" w14:textId="77777777" w:rsidR="00692F88" w:rsidRDefault="00692F88" w:rsidP="006A40E7"/>
    <w:p w14:paraId="02462C3E" w14:textId="77777777" w:rsidR="00D40D55" w:rsidRDefault="00D40D55" w:rsidP="00D40D55">
      <w:pPr>
        <w:spacing w:line="200" w:lineRule="exact"/>
        <w:jc w:val="both"/>
      </w:pPr>
    </w:p>
    <w:p w14:paraId="591BF128" w14:textId="63444465" w:rsidR="00D40D55" w:rsidRDefault="00E72478" w:rsidP="00D40D55">
      <w:pPr>
        <w:jc w:val="both"/>
      </w:pPr>
      <w:r>
        <w:t>Ведущий специалист ТД</w:t>
      </w:r>
      <w:r w:rsidR="00D40D55">
        <w:t xml:space="preserve"> </w:t>
      </w:r>
      <w:r w:rsidR="004873F1">
        <w:t xml:space="preserve">                                       </w:t>
      </w:r>
      <w:r w:rsidR="00D40D55">
        <w:t xml:space="preserve">          </w:t>
      </w:r>
      <w:r>
        <w:t xml:space="preserve">   </w:t>
      </w:r>
      <w:r w:rsidR="00D40D55">
        <w:t xml:space="preserve">                     </w:t>
      </w:r>
      <w:r>
        <w:t xml:space="preserve">  </w:t>
      </w:r>
      <w:r w:rsidR="00692F88">
        <w:t xml:space="preserve">    </w:t>
      </w:r>
      <w:r w:rsidR="00D40D55">
        <w:t xml:space="preserve">  </w:t>
      </w:r>
      <w:r w:rsidR="00EA5C85">
        <w:t>Эртуганов Р.И.</w:t>
      </w:r>
    </w:p>
    <w:sectPr w:rsidR="00D40D55" w:rsidSect="003C5C7F">
      <w:pgSz w:w="11906" w:h="16838"/>
      <w:pgMar w:top="719" w:right="737" w:bottom="5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5D6ACA"/>
    <w:multiLevelType w:val="hybridMultilevel"/>
    <w:tmpl w:val="ADA89DC6"/>
    <w:lvl w:ilvl="0" w:tplc="4C945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95C6B2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A00EE70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3DAF8F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62AE69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E2EE87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4D26F3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916F6E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F14591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2946CD5"/>
    <w:multiLevelType w:val="multilevel"/>
    <w:tmpl w:val="36F260CC"/>
    <w:lvl w:ilvl="0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2E83"/>
    <w:multiLevelType w:val="multilevel"/>
    <w:tmpl w:val="11EC0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57951CD"/>
    <w:multiLevelType w:val="hybridMultilevel"/>
    <w:tmpl w:val="B994E522"/>
    <w:lvl w:ilvl="0" w:tplc="44607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23D63B86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26D3B64"/>
    <w:multiLevelType w:val="hybridMultilevel"/>
    <w:tmpl w:val="652231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A95DD6"/>
    <w:multiLevelType w:val="hybridMultilevel"/>
    <w:tmpl w:val="27DCA8DE"/>
    <w:lvl w:ilvl="0" w:tplc="DFC2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5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7F"/>
    <w:rsid w:val="000057BF"/>
    <w:rsid w:val="000310EE"/>
    <w:rsid w:val="000532F6"/>
    <w:rsid w:val="00056037"/>
    <w:rsid w:val="000744F6"/>
    <w:rsid w:val="00075328"/>
    <w:rsid w:val="00075E19"/>
    <w:rsid w:val="00102750"/>
    <w:rsid w:val="001512F0"/>
    <w:rsid w:val="00196315"/>
    <w:rsid w:val="001B00F0"/>
    <w:rsid w:val="001B015B"/>
    <w:rsid w:val="00221CEC"/>
    <w:rsid w:val="00231385"/>
    <w:rsid w:val="0026766D"/>
    <w:rsid w:val="00273AE8"/>
    <w:rsid w:val="0028244B"/>
    <w:rsid w:val="002A0DB9"/>
    <w:rsid w:val="002B11D5"/>
    <w:rsid w:val="002B1EE9"/>
    <w:rsid w:val="002C10D6"/>
    <w:rsid w:val="002D4289"/>
    <w:rsid w:val="003169DD"/>
    <w:rsid w:val="00331A91"/>
    <w:rsid w:val="003409AD"/>
    <w:rsid w:val="00340E5A"/>
    <w:rsid w:val="00357018"/>
    <w:rsid w:val="003715D5"/>
    <w:rsid w:val="003778F5"/>
    <w:rsid w:val="003871D0"/>
    <w:rsid w:val="003B4BB0"/>
    <w:rsid w:val="003B5687"/>
    <w:rsid w:val="003C5C7F"/>
    <w:rsid w:val="003E0ADC"/>
    <w:rsid w:val="003F4174"/>
    <w:rsid w:val="00404D88"/>
    <w:rsid w:val="00434259"/>
    <w:rsid w:val="004873F1"/>
    <w:rsid w:val="004B3FB9"/>
    <w:rsid w:val="004D555E"/>
    <w:rsid w:val="0051186E"/>
    <w:rsid w:val="00517F9A"/>
    <w:rsid w:val="00527BFC"/>
    <w:rsid w:val="0053735B"/>
    <w:rsid w:val="00561D78"/>
    <w:rsid w:val="005E2A5A"/>
    <w:rsid w:val="005F6E55"/>
    <w:rsid w:val="006125EC"/>
    <w:rsid w:val="00626843"/>
    <w:rsid w:val="00652B32"/>
    <w:rsid w:val="006672FE"/>
    <w:rsid w:val="00671171"/>
    <w:rsid w:val="00680998"/>
    <w:rsid w:val="00692F88"/>
    <w:rsid w:val="00693414"/>
    <w:rsid w:val="006A40E7"/>
    <w:rsid w:val="006B2E88"/>
    <w:rsid w:val="006B79DE"/>
    <w:rsid w:val="006D72F4"/>
    <w:rsid w:val="006E453A"/>
    <w:rsid w:val="006F3CC2"/>
    <w:rsid w:val="00716495"/>
    <w:rsid w:val="007230B5"/>
    <w:rsid w:val="00733538"/>
    <w:rsid w:val="00750DAF"/>
    <w:rsid w:val="007733B0"/>
    <w:rsid w:val="0077493A"/>
    <w:rsid w:val="007857E9"/>
    <w:rsid w:val="007A5A4A"/>
    <w:rsid w:val="00817701"/>
    <w:rsid w:val="0083419D"/>
    <w:rsid w:val="00834DEA"/>
    <w:rsid w:val="00845BE7"/>
    <w:rsid w:val="00846415"/>
    <w:rsid w:val="0087768E"/>
    <w:rsid w:val="00884C37"/>
    <w:rsid w:val="008953A1"/>
    <w:rsid w:val="008B2144"/>
    <w:rsid w:val="008C19AA"/>
    <w:rsid w:val="008F02B3"/>
    <w:rsid w:val="008F1BC1"/>
    <w:rsid w:val="008F7893"/>
    <w:rsid w:val="008F7B3B"/>
    <w:rsid w:val="00922CC1"/>
    <w:rsid w:val="00952BC9"/>
    <w:rsid w:val="009678A3"/>
    <w:rsid w:val="00976418"/>
    <w:rsid w:val="009D676F"/>
    <w:rsid w:val="009E7B87"/>
    <w:rsid w:val="00A02EEE"/>
    <w:rsid w:val="00A2689B"/>
    <w:rsid w:val="00A33099"/>
    <w:rsid w:val="00A5047B"/>
    <w:rsid w:val="00A5145C"/>
    <w:rsid w:val="00A64C06"/>
    <w:rsid w:val="00A7205D"/>
    <w:rsid w:val="00A761CB"/>
    <w:rsid w:val="00A77342"/>
    <w:rsid w:val="00A832EF"/>
    <w:rsid w:val="00A85718"/>
    <w:rsid w:val="00A918E7"/>
    <w:rsid w:val="00A92BE4"/>
    <w:rsid w:val="00A930FA"/>
    <w:rsid w:val="00AA484A"/>
    <w:rsid w:val="00AA6108"/>
    <w:rsid w:val="00AE2F54"/>
    <w:rsid w:val="00AE759D"/>
    <w:rsid w:val="00AF0DCD"/>
    <w:rsid w:val="00B407F4"/>
    <w:rsid w:val="00B44DCC"/>
    <w:rsid w:val="00B65DC0"/>
    <w:rsid w:val="00B7692F"/>
    <w:rsid w:val="00B91BA1"/>
    <w:rsid w:val="00BA33BD"/>
    <w:rsid w:val="00BE07F8"/>
    <w:rsid w:val="00BF0812"/>
    <w:rsid w:val="00BF684C"/>
    <w:rsid w:val="00C74814"/>
    <w:rsid w:val="00C75B67"/>
    <w:rsid w:val="00C76413"/>
    <w:rsid w:val="00C852B7"/>
    <w:rsid w:val="00C95C03"/>
    <w:rsid w:val="00CA10FE"/>
    <w:rsid w:val="00CC0B63"/>
    <w:rsid w:val="00CE752B"/>
    <w:rsid w:val="00D153F0"/>
    <w:rsid w:val="00D2281C"/>
    <w:rsid w:val="00D2635B"/>
    <w:rsid w:val="00D353ED"/>
    <w:rsid w:val="00D40D55"/>
    <w:rsid w:val="00D8161A"/>
    <w:rsid w:val="00DA24AA"/>
    <w:rsid w:val="00DC7EF0"/>
    <w:rsid w:val="00DD25AC"/>
    <w:rsid w:val="00DE1533"/>
    <w:rsid w:val="00DE51DE"/>
    <w:rsid w:val="00DF3864"/>
    <w:rsid w:val="00E112A4"/>
    <w:rsid w:val="00E35723"/>
    <w:rsid w:val="00E50882"/>
    <w:rsid w:val="00E72478"/>
    <w:rsid w:val="00EA5C85"/>
    <w:rsid w:val="00EB2674"/>
    <w:rsid w:val="00EB6DCA"/>
    <w:rsid w:val="00EC1F84"/>
    <w:rsid w:val="00EC2D66"/>
    <w:rsid w:val="00EE01AF"/>
    <w:rsid w:val="00F20A21"/>
    <w:rsid w:val="00F25291"/>
    <w:rsid w:val="00F55318"/>
    <w:rsid w:val="00F97455"/>
    <w:rsid w:val="00FF2A1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00264D"/>
  <w15:docId w15:val="{B3391E36-B40A-43DB-8FDB-28F0B92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6E55"/>
    <w:rPr>
      <w:sz w:val="24"/>
      <w:szCs w:val="24"/>
    </w:rPr>
  </w:style>
  <w:style w:type="paragraph" w:styleId="1">
    <w:name w:val="heading 1"/>
    <w:basedOn w:val="a0"/>
    <w:next w:val="a0"/>
    <w:qFormat/>
    <w:rsid w:val="00AF0DCD"/>
    <w:pPr>
      <w:keepNext/>
      <w:outlineLvl w:val="0"/>
    </w:pPr>
    <w:rPr>
      <w:sz w:val="28"/>
    </w:rPr>
  </w:style>
  <w:style w:type="paragraph" w:styleId="3">
    <w:name w:val="heading 3"/>
    <w:basedOn w:val="a0"/>
    <w:next w:val="a0"/>
    <w:link w:val="30"/>
    <w:semiHidden/>
    <w:unhideWhenUsed/>
    <w:qFormat/>
    <w:rsid w:val="00774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F6E55"/>
    <w:rPr>
      <w:rFonts w:ascii="Tahoma" w:hAnsi="Tahoma" w:cs="Tahoma"/>
      <w:sz w:val="16"/>
      <w:szCs w:val="16"/>
    </w:rPr>
  </w:style>
  <w:style w:type="paragraph" w:styleId="a5">
    <w:name w:val="Body Text Indent"/>
    <w:basedOn w:val="a0"/>
    <w:rsid w:val="005F6E55"/>
    <w:pPr>
      <w:spacing w:line="360" w:lineRule="auto"/>
      <w:ind w:left="480"/>
      <w:jc w:val="both"/>
    </w:pPr>
  </w:style>
  <w:style w:type="paragraph" w:styleId="a6">
    <w:name w:val="Body Text"/>
    <w:basedOn w:val="a0"/>
    <w:rsid w:val="005F6E55"/>
    <w:pPr>
      <w:spacing w:after="120"/>
    </w:pPr>
  </w:style>
  <w:style w:type="paragraph" w:customStyle="1" w:styleId="a">
    <w:name w:val="Подпункт"/>
    <w:basedOn w:val="a0"/>
    <w:rsid w:val="005F6E55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paragraph" w:styleId="a7">
    <w:name w:val="Normal (Web)"/>
    <w:basedOn w:val="a0"/>
    <w:rsid w:val="003C5C7F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1512F0"/>
    <w:rPr>
      <w:rFonts w:ascii="Calibri" w:eastAsia="Calibri" w:hAnsi="Calibri"/>
      <w:sz w:val="22"/>
      <w:szCs w:val="22"/>
    </w:rPr>
  </w:style>
  <w:style w:type="paragraph" w:styleId="a9">
    <w:name w:val="List Paragraph"/>
    <w:basedOn w:val="a0"/>
    <w:uiPriority w:val="34"/>
    <w:qFormat/>
    <w:rsid w:val="001512F0"/>
    <w:pPr>
      <w:ind w:left="720"/>
      <w:contextualSpacing/>
    </w:pPr>
  </w:style>
  <w:style w:type="character" w:customStyle="1" w:styleId="30">
    <w:name w:val="Заголовок 3 Знак"/>
    <w:basedOn w:val="a1"/>
    <w:link w:val="3"/>
    <w:semiHidden/>
    <w:rsid w:val="007749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a">
    <w:name w:val="annotation reference"/>
    <w:basedOn w:val="a1"/>
    <w:semiHidden/>
    <w:unhideWhenUsed/>
    <w:rsid w:val="00CC0B63"/>
    <w:rPr>
      <w:sz w:val="16"/>
      <w:szCs w:val="16"/>
    </w:rPr>
  </w:style>
  <w:style w:type="paragraph" w:styleId="ab">
    <w:name w:val="annotation text"/>
    <w:basedOn w:val="a0"/>
    <w:link w:val="ac"/>
    <w:semiHidden/>
    <w:unhideWhenUsed/>
    <w:rsid w:val="00CC0B63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semiHidden/>
    <w:rsid w:val="00CC0B63"/>
  </w:style>
  <w:style w:type="paragraph" w:styleId="ad">
    <w:name w:val="annotation subject"/>
    <w:basedOn w:val="ab"/>
    <w:next w:val="ab"/>
    <w:link w:val="ae"/>
    <w:semiHidden/>
    <w:unhideWhenUsed/>
    <w:rsid w:val="00CC0B63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C0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14E7-F977-41DB-9812-5EB50F3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930</Words>
  <Characters>7412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Ковалёва Галина</cp:lastModifiedBy>
  <cp:revision>89</cp:revision>
  <cp:lastPrinted>2017-12-07T10:34:00Z</cp:lastPrinted>
  <dcterms:created xsi:type="dcterms:W3CDTF">2019-03-12T12:32:00Z</dcterms:created>
  <dcterms:modified xsi:type="dcterms:W3CDTF">2019-12-10T09:25:00Z</dcterms:modified>
</cp:coreProperties>
</file>