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C58B1" w14:textId="4E144417" w:rsidR="00242D7C" w:rsidRDefault="00242D7C">
      <w:pPr>
        <w:pStyle w:val="a4"/>
      </w:pPr>
      <w:bookmarkStart w:id="0" w:name="_docStart_1"/>
      <w:bookmarkStart w:id="1" w:name="_title_1"/>
      <w:bookmarkStart w:id="2" w:name="_ref_1-3cb07d3342b841"/>
      <w:bookmarkEnd w:id="0"/>
      <w:r>
        <w:t xml:space="preserve">Договор № </w:t>
      </w:r>
      <w:r>
        <w:rPr>
          <w:u w:val="single"/>
        </w:rPr>
        <w:t>        </w:t>
      </w:r>
      <w:bookmarkEnd w:id="1"/>
      <w:bookmarkEnd w:id="2"/>
    </w:p>
    <w:tbl>
      <w:tblPr>
        <w:tblW w:w="5000" w:type="pct"/>
        <w:tblLook w:val="04A0" w:firstRow="1" w:lastRow="0" w:firstColumn="1" w:lastColumn="0" w:noHBand="0" w:noVBand="1"/>
      </w:tblPr>
      <w:tblGrid>
        <w:gridCol w:w="3788"/>
        <w:gridCol w:w="5926"/>
      </w:tblGrid>
      <w:tr w:rsidR="00242D7C" w14:paraId="31175C2A" w14:textId="77777777">
        <w:tc>
          <w:tcPr>
            <w:tcW w:w="1950" w:type="pct"/>
          </w:tcPr>
          <w:p w14:paraId="79134B19" w14:textId="2772D968" w:rsidR="00242D7C" w:rsidRDefault="00242D7C">
            <w:pPr>
              <w:pStyle w:val="Normalunindented"/>
              <w:keepNext/>
              <w:jc w:val="left"/>
            </w:pPr>
            <w:r>
              <w:t>г</w:t>
            </w:r>
            <w:r w:rsidRPr="00D9764A">
              <w:t>.    </w:t>
            </w:r>
            <w:r w:rsidR="00FA085A" w:rsidRPr="00D9764A">
              <w:t>Москва</w:t>
            </w:r>
          </w:p>
        </w:tc>
        <w:tc>
          <w:tcPr>
            <w:tcW w:w="3050" w:type="pct"/>
          </w:tcPr>
          <w:p w14:paraId="74350540" w14:textId="3A2759AD" w:rsidR="00242D7C" w:rsidRDefault="00242D7C">
            <w:pPr>
              <w:pStyle w:val="Normalunindented"/>
              <w:keepNext/>
              <w:jc w:val="right"/>
            </w:pPr>
            <w:r>
              <w:t>"</w:t>
            </w:r>
            <w:r>
              <w:rPr>
                <w:u w:val="single"/>
              </w:rPr>
              <w:t>       </w:t>
            </w:r>
            <w:r>
              <w:t xml:space="preserve">" </w:t>
            </w:r>
            <w:r>
              <w:rPr>
                <w:u w:val="single"/>
              </w:rPr>
              <w:t>                     </w:t>
            </w:r>
            <w:r>
              <w:t xml:space="preserve"> </w:t>
            </w:r>
            <w:r w:rsidR="00FA085A">
              <w:t>20</w:t>
            </w:r>
            <w:r w:rsidR="0039502D">
              <w:t>___</w:t>
            </w:r>
            <w:r>
              <w:t xml:space="preserve"> г.</w:t>
            </w:r>
          </w:p>
        </w:tc>
      </w:tr>
    </w:tbl>
    <w:p w14:paraId="68379118" w14:textId="64A60E88" w:rsidR="00242D7C" w:rsidRDefault="00242D7C">
      <w:r>
        <w:t xml:space="preserve">Общество с ограниченной ответственностью </w:t>
      </w:r>
      <w:r w:rsidR="00FA085A">
        <w:t>«Комплекс «Серебряный бор» (ООО «»Комплекс «Серебряный бор»)</w:t>
      </w:r>
      <w:r>
        <w:rPr>
          <w:u w:val="single"/>
        </w:rPr>
        <w:t> </w:t>
      </w:r>
      <w:r>
        <w:t>, далее именуемое "Заказчик", в лице</w:t>
      </w:r>
      <w:r w:rsidR="00FA085A">
        <w:t xml:space="preserve"> Генерального директора</w:t>
      </w:r>
      <w:r>
        <w:t xml:space="preserve"> </w:t>
      </w:r>
      <w:r>
        <w:rPr>
          <w:u w:val="single"/>
        </w:rPr>
        <w:t>                              </w:t>
      </w:r>
      <w:r>
        <w:t xml:space="preserve"> </w:t>
      </w:r>
      <w:r>
        <w:rPr>
          <w:u w:val="single"/>
        </w:rPr>
        <w:t>                                                                </w:t>
      </w:r>
      <w:r>
        <w:t>, действующего на основании</w:t>
      </w:r>
      <w:r w:rsidR="00FA085A">
        <w:t xml:space="preserve"> Устава</w:t>
      </w:r>
      <w:r>
        <w:t xml:space="preserve">, с одной стороны и общество с ограниченной </w:t>
      </w:r>
      <w:r w:rsidRPr="00FA085A">
        <w:t xml:space="preserve">ответственностью </w:t>
      </w:r>
      <w:r w:rsidR="00FA085A" w:rsidRPr="00FA085A">
        <w:t>«</w:t>
      </w:r>
      <w:r w:rsidR="009427CA">
        <w:t xml:space="preserve">                         </w:t>
      </w:r>
      <w:r w:rsidR="00FA085A" w:rsidRPr="00FA085A">
        <w:t xml:space="preserve">» </w:t>
      </w:r>
      <w:r w:rsidR="009427CA">
        <w:t xml:space="preserve">                        </w:t>
      </w:r>
      <w:r w:rsidR="00FA085A" w:rsidRPr="00FA085A">
        <w:t>)</w:t>
      </w:r>
      <w:r>
        <w:t>, далее именуемое "Подрядчик", в лице</w:t>
      </w:r>
      <w:r w:rsidR="00FA085A">
        <w:t xml:space="preserve"> Генерального директора</w:t>
      </w:r>
      <w:r>
        <w:t xml:space="preserve"> </w:t>
      </w:r>
      <w:r w:rsidR="009427CA">
        <w:t xml:space="preserve">                </w:t>
      </w:r>
      <w:bookmarkStart w:id="3" w:name="_GoBack"/>
      <w:bookmarkEnd w:id="3"/>
      <w:r>
        <w:t>, действующего на основании</w:t>
      </w:r>
      <w:r w:rsidR="00FA085A">
        <w:t xml:space="preserve"> Устава</w:t>
      </w:r>
      <w:r>
        <w:t>, с другой стороны</w:t>
      </w:r>
      <w:r w:rsidR="0039502D">
        <w:t>,</w:t>
      </w:r>
      <w:r w:rsidR="0039502D" w:rsidRPr="0039502D">
        <w:t xml:space="preserve"> совместно именуемые «Стороны», а по отдельности – «Сторона», в соответствии с требованиями Гражданского кодекса РФ, заключили настоящий </w:t>
      </w:r>
      <w:r>
        <w:t>договор (далее - Договор) о нижеследующем:</w:t>
      </w:r>
    </w:p>
    <w:p w14:paraId="6E3BEE80" w14:textId="77777777" w:rsidR="00242D7C" w:rsidRDefault="00242D7C">
      <w:pPr>
        <w:pStyle w:val="1"/>
      </w:pPr>
      <w:bookmarkStart w:id="4" w:name="_ref_1-3be3d97f95344b"/>
      <w:r>
        <w:t>Предмет договора</w:t>
      </w:r>
      <w:bookmarkEnd w:id="4"/>
    </w:p>
    <w:p w14:paraId="0C399918" w14:textId="6D531BE3" w:rsidR="00242D7C" w:rsidRDefault="00242D7C">
      <w:pPr>
        <w:pStyle w:val="2"/>
      </w:pPr>
      <w:bookmarkStart w:id="5" w:name="_ref_1-cf61091453b742"/>
      <w:r>
        <w:t xml:space="preserve">Подрядчик обязуется по заданию Заказчика </w:t>
      </w:r>
      <w:r w:rsidR="00FA085A">
        <w:t>выполнить комплекс работ по</w:t>
      </w:r>
      <w:r w:rsidR="0014436C">
        <w:t xml:space="preserve"> разработке планово-высотного положения дорог и проездов, планово-высотного положения тротуаров, земляного полотна дорог и проездов, конструкции дорожной одежды тротуаров, по строительству асфальтированных дорог, укладке тротуарной плитки, системы водоотводных канав вдоль проездов с сопряжением с прилегающей территорией, благоустройство прилегающей территории после производства работ по адресу: Московская область, Клинский муниципальный район, сельское поселение </w:t>
      </w:r>
      <w:proofErr w:type="spellStart"/>
      <w:r w:rsidR="0014436C">
        <w:t>Нудольское</w:t>
      </w:r>
      <w:proofErr w:type="spellEnd"/>
      <w:r w:rsidR="0014436C">
        <w:t xml:space="preserve">, вблизи п. </w:t>
      </w:r>
      <w:proofErr w:type="spellStart"/>
      <w:r w:rsidR="0014436C">
        <w:t>Нарынка</w:t>
      </w:r>
      <w:proofErr w:type="spellEnd"/>
      <w:r w:rsidR="0014436C">
        <w:t>, владение «Изумрудный лес»,</w:t>
      </w:r>
      <w:r w:rsidR="00FA085A">
        <w:t xml:space="preserve">   </w:t>
      </w:r>
      <w:r w:rsidR="00FA085A" w:rsidRPr="00FA085A">
        <w:t>в соответствии со сметной документацией</w:t>
      </w:r>
      <w:r w:rsidR="00FA085A">
        <w:t>, и сдать результат работ Заказчику,</w:t>
      </w:r>
      <w:r>
        <w:t xml:space="preserve"> а Заказчик обязуется принять результат работы и оплатить его.</w:t>
      </w:r>
      <w:bookmarkEnd w:id="5"/>
    </w:p>
    <w:p w14:paraId="7F9EB7BC" w14:textId="75206F76" w:rsidR="00FA085A" w:rsidRDefault="0014436C" w:rsidP="00FA085A">
      <w:pPr>
        <w:pStyle w:val="2"/>
      </w:pPr>
      <w:bookmarkStart w:id="6" w:name="_ref_1-914e7e3611e942"/>
      <w:r>
        <w:t>Объем, характер и стоимость работ определяется в локальных сметных расчетах, выполненных в ТСН.</w:t>
      </w:r>
    </w:p>
    <w:p w14:paraId="7860E5E5" w14:textId="71626EEF" w:rsidR="0014436C" w:rsidRPr="0014436C" w:rsidRDefault="0014436C" w:rsidP="0014436C">
      <w:pPr>
        <w:pStyle w:val="2"/>
      </w:pPr>
      <w:r>
        <w:t>Качество выполняемых работ по настоящему Договору должно соответствовать строительным нормам и правилам СНиП.</w:t>
      </w:r>
    </w:p>
    <w:bookmarkEnd w:id="6"/>
    <w:p w14:paraId="73DD1B8B" w14:textId="2CECBA5D" w:rsidR="00B6723E" w:rsidRDefault="00B6723E" w:rsidP="00B6723E">
      <w:pPr>
        <w:pStyle w:val="1"/>
      </w:pPr>
      <w:r>
        <w:t>Сроки и условия выполнения работ</w:t>
      </w:r>
    </w:p>
    <w:p w14:paraId="047687D4" w14:textId="77777777" w:rsidR="00B6723E" w:rsidRDefault="00B6723E" w:rsidP="00B6723E">
      <w:pPr>
        <w:pStyle w:val="2"/>
      </w:pPr>
      <w:r>
        <w:t>Подрядчик обязуется выполнить работу, предусмотренную Договором, в следующие сроки:</w:t>
      </w:r>
    </w:p>
    <w:p w14:paraId="52458BE2" w14:textId="77777777" w:rsidR="00B6723E" w:rsidRDefault="00B6723E" w:rsidP="00B6723E">
      <w:r>
        <w:t>- начало работ: в течение 7 (семи) календарных дней с даты подписания настоящего Договора;</w:t>
      </w:r>
    </w:p>
    <w:p w14:paraId="51143BF6" w14:textId="77777777" w:rsidR="00B6723E" w:rsidRDefault="00B6723E" w:rsidP="00B6723E">
      <w:r>
        <w:t>- окончание работ: не позднее 31 декабря 2020 года</w:t>
      </w:r>
    </w:p>
    <w:p w14:paraId="7A8053C5" w14:textId="0F583327" w:rsidR="00B6723E" w:rsidRDefault="00B6723E" w:rsidP="00B6723E">
      <w:pPr>
        <w:pStyle w:val="2"/>
      </w:pPr>
      <w:r>
        <w:t>Подрядчик вправе досрочно выполнить работу и сдать Заказчику ее результаты в установленном Договором порядке.</w:t>
      </w:r>
    </w:p>
    <w:p w14:paraId="507E14F4" w14:textId="77777777" w:rsidR="00B6723E" w:rsidRDefault="00B6723E" w:rsidP="00B6723E">
      <w:pPr>
        <w:pStyle w:val="1"/>
      </w:pPr>
      <w:r>
        <w:t>Цена работы и порядок оплаты</w:t>
      </w:r>
    </w:p>
    <w:p w14:paraId="0FF6C230" w14:textId="22AEE71B" w:rsidR="00B6723E" w:rsidRDefault="00B6723E" w:rsidP="00B6723E">
      <w:pPr>
        <w:pStyle w:val="2"/>
      </w:pPr>
      <w:r>
        <w:t xml:space="preserve">Цена Договора является не твердой и составляет </w:t>
      </w:r>
      <w:proofErr w:type="gramStart"/>
      <w:r>
        <w:t>ХХХХХ ,</w:t>
      </w:r>
      <w:proofErr w:type="gramEnd"/>
      <w:r>
        <w:t xml:space="preserve"> в т.ч. НДС 20% ХХХХ рублей.</w:t>
      </w:r>
    </w:p>
    <w:p w14:paraId="08847459" w14:textId="77777777" w:rsidR="00B6723E" w:rsidRDefault="00B6723E" w:rsidP="00B6723E">
      <w:pPr>
        <w:pStyle w:val="2"/>
      </w:pPr>
      <w:r>
        <w:t>Оплата работ производится Заказчиком путем перечисления денежных средств на расчетный счет Подрядчика в следующем порядке:</w:t>
      </w:r>
    </w:p>
    <w:p w14:paraId="5C7023B1" w14:textId="3A20EC84" w:rsidR="00B6723E" w:rsidRDefault="00B6723E" w:rsidP="00B6723E">
      <w:pPr>
        <w:pStyle w:val="2"/>
      </w:pPr>
      <w:r>
        <w:t xml:space="preserve"> Аванс в размере </w:t>
      </w:r>
      <w:r w:rsidR="0091244E">
        <w:t xml:space="preserve">не менее 30% (тридцати процентов) от суммы Договора, </w:t>
      </w:r>
      <w:r>
        <w:t>в том числе НДС 20% - в течение 5 (пяти) банковских дней с момента заключения Договора.</w:t>
      </w:r>
    </w:p>
    <w:p w14:paraId="55162154" w14:textId="77777777" w:rsidR="00B6723E" w:rsidRDefault="00B6723E" w:rsidP="00B6723E">
      <w:pPr>
        <w:pStyle w:val="2"/>
      </w:pPr>
      <w:r>
        <w:t xml:space="preserve">Окончательная цена выполняемых Подрядчиком по настоящему Договору работ определяется в соответствии с объемом фактически выполняемых работ. Состав, наименование, </w:t>
      </w:r>
      <w:r>
        <w:lastRenderedPageBreak/>
        <w:t>виды, объемы работ и их стоимость подлежат согласованию Подрядчиком и согласованию Заказчиком</w:t>
      </w:r>
      <w:r w:rsidRPr="00242D7C">
        <w:t xml:space="preserve"> в локальных сметных расчетах, оформляемых дополнительными соглашениями Сторон</w:t>
      </w:r>
      <w:r>
        <w:t xml:space="preserve">. </w:t>
      </w:r>
    </w:p>
    <w:p w14:paraId="4D098029" w14:textId="77777777" w:rsidR="00B6723E" w:rsidRPr="00242D7C" w:rsidRDefault="00B6723E" w:rsidP="00B6723E">
      <w:pPr>
        <w:pStyle w:val="2"/>
      </w:pPr>
      <w:r>
        <w:t xml:space="preserve">Оплата фактически выполненных Подрядчиком работ производится Заказчиком </w:t>
      </w:r>
      <w:r w:rsidRPr="00242D7C">
        <w:t xml:space="preserve">в течение 30 (тридцати) календарных дней с </w:t>
      </w:r>
      <w:r>
        <w:t>даты предоставления счета-фактуры и</w:t>
      </w:r>
      <w:r w:rsidRPr="00242D7C">
        <w:t xml:space="preserve"> подписания акта приемки выполненных работ</w:t>
      </w:r>
      <w:r>
        <w:t xml:space="preserve"> КС-2 и КС-3</w:t>
      </w:r>
      <w:r w:rsidRPr="00242D7C">
        <w:t>.</w:t>
      </w:r>
    </w:p>
    <w:p w14:paraId="44E66AE1" w14:textId="77777777" w:rsidR="00B6723E" w:rsidRDefault="00B6723E" w:rsidP="00B6723E">
      <w:pPr>
        <w:pStyle w:val="2"/>
      </w:pPr>
      <w:r>
        <w:t>Расчеты по Договору осуществляются в безналичном порядке платежными поручениями.</w:t>
      </w:r>
    </w:p>
    <w:p w14:paraId="569F1946" w14:textId="335768E5" w:rsidR="00B6723E" w:rsidRDefault="00B6723E" w:rsidP="00B6723E">
      <w:pPr>
        <w:pStyle w:val="2"/>
      </w:pPr>
      <w:r>
        <w:t>Обязательство Заказчика по оплате считается исполненным с момента зачисления денежных средств на расчетный счет Подрядчика.</w:t>
      </w:r>
    </w:p>
    <w:p w14:paraId="1F8225B0" w14:textId="77777777" w:rsidR="00B6723E" w:rsidRDefault="00B6723E" w:rsidP="00B6723E">
      <w:pPr>
        <w:pStyle w:val="1"/>
      </w:pPr>
      <w:r>
        <w:t>Порядок сдачи и приемки работ</w:t>
      </w:r>
    </w:p>
    <w:p w14:paraId="5EEC9259" w14:textId="77777777" w:rsidR="00B6723E" w:rsidRDefault="00B6723E" w:rsidP="00B6723E">
      <w:pPr>
        <w:pStyle w:val="2"/>
      </w:pPr>
      <w:r>
        <w:t xml:space="preserve">Сдача результата работ Подрядчиком и приемка его Заказчиком оформляются актом выполненных работ по формам КС-2 и КС-3. </w:t>
      </w:r>
    </w:p>
    <w:p w14:paraId="34B75020" w14:textId="77777777" w:rsidR="00B6723E" w:rsidRDefault="00B6723E" w:rsidP="00B6723E">
      <w:pPr>
        <w:pStyle w:val="2"/>
      </w:pPr>
      <w:r>
        <w:t>Заказчик в течении 5 (пяти) календарных дней с даты предоставления Подрядчиком подписанных актов по форме КС-2 и КС-3 (далее – Акт) рассматривает их и подписывает, либо направляет в адрес Подрядчика мотивированные замечания.</w:t>
      </w:r>
    </w:p>
    <w:p w14:paraId="7789B5C3" w14:textId="77777777" w:rsidR="00B6723E" w:rsidRDefault="00B6723E" w:rsidP="00B6723E">
      <w:pPr>
        <w:pStyle w:val="2"/>
        <w:numPr>
          <w:ilvl w:val="0"/>
          <w:numId w:val="0"/>
        </w:numPr>
        <w:ind w:firstLine="482"/>
      </w:pPr>
      <w:r w:rsidRPr="00E866F7">
        <w:t xml:space="preserve">При уклонении Заказчика от принятия выполненной работы </w:t>
      </w:r>
      <w:r>
        <w:t>или при задержке подписания Заказчиком Актов по настоящему Договору, работы считаются выполненными, в том числе Договор закрытым, Если Заказчик в течение 5 (пяти) дней после предоставления ему Акта, не предъявил обоснованных письменных претензий по качеству и объему работ.</w:t>
      </w:r>
    </w:p>
    <w:p w14:paraId="790EE762" w14:textId="77777777" w:rsidR="00B6723E" w:rsidRDefault="00B6723E" w:rsidP="00B6723E">
      <w:pPr>
        <w:pStyle w:val="2"/>
      </w:pPr>
      <w:r>
        <w:t xml:space="preserve">Если работы производятся поэтапно, то Заказчик (или уполномоченное им лицо) обязан принять каждый этап произведенных работ Подрядчиком, с оформлением двустороннего акта сдачи-приемки работ. </w:t>
      </w:r>
    </w:p>
    <w:p w14:paraId="7E887FC8" w14:textId="45A53C86" w:rsidR="00B6723E" w:rsidRDefault="00B6723E" w:rsidP="00B6723E">
      <w:pPr>
        <w:pStyle w:val="1"/>
      </w:pPr>
      <w:r>
        <w:t>Права и обязанности Сторон</w:t>
      </w:r>
    </w:p>
    <w:p w14:paraId="6F0FBEA3" w14:textId="4DFD8481" w:rsidR="00B6723E" w:rsidRDefault="0046429B" w:rsidP="0046429B">
      <w:pPr>
        <w:pStyle w:val="2"/>
      </w:pPr>
      <w:r>
        <w:t>Заказчик обязуется:</w:t>
      </w:r>
    </w:p>
    <w:p w14:paraId="11D1269A" w14:textId="0635166F" w:rsidR="0046429B" w:rsidRDefault="0046429B" w:rsidP="0046429B">
      <w:pPr>
        <w:pStyle w:val="3"/>
      </w:pPr>
      <w:r>
        <w:t>Произвести приемку и оплату работ, выполненных Подрядчиком, в порядке. Предусмотренном настоящим Договором.</w:t>
      </w:r>
    </w:p>
    <w:p w14:paraId="3DAA59A5" w14:textId="3112B03E" w:rsidR="0046429B" w:rsidRDefault="0046429B" w:rsidP="0046429B">
      <w:pPr>
        <w:pStyle w:val="2"/>
      </w:pPr>
      <w:r>
        <w:t>Заказчик вправе:</w:t>
      </w:r>
    </w:p>
    <w:p w14:paraId="35000168" w14:textId="4A993C27" w:rsidR="0046429B" w:rsidRDefault="0046429B" w:rsidP="0046429B">
      <w:pPr>
        <w:pStyle w:val="3"/>
      </w:pPr>
      <w:r>
        <w:t>В любое время проверять ход и качество выполнения работ.</w:t>
      </w:r>
    </w:p>
    <w:p w14:paraId="73A58F8A" w14:textId="3C0A6485" w:rsidR="0046429B" w:rsidRDefault="0046429B" w:rsidP="0046429B">
      <w:pPr>
        <w:pStyle w:val="3"/>
      </w:pPr>
      <w:r>
        <w:t>Требовать устранения Подрядчиком всех недостатков, выявленных в процессе работы и приемки работ Заказчиком.</w:t>
      </w:r>
    </w:p>
    <w:p w14:paraId="75BF0E97" w14:textId="0EC44A93" w:rsidR="0046429B" w:rsidRDefault="0046429B" w:rsidP="0046429B">
      <w:pPr>
        <w:pStyle w:val="2"/>
      </w:pPr>
      <w:r>
        <w:t>Подрядчик обязуется:</w:t>
      </w:r>
    </w:p>
    <w:p w14:paraId="1B6DA74C" w14:textId="3BEBF9AE" w:rsidR="0046429B" w:rsidRDefault="0046429B" w:rsidP="0046429B">
      <w:pPr>
        <w:pStyle w:val="3"/>
      </w:pPr>
      <w:r>
        <w:t>Выполнить все работы в объеме и в сроки, предусмотренные настоящим Договором и сдать работу Заказчику в установленные договором сроки.</w:t>
      </w:r>
    </w:p>
    <w:p w14:paraId="66D65DED" w14:textId="6CCBFE91" w:rsidR="0046429B" w:rsidRDefault="0046429B" w:rsidP="0046429B">
      <w:pPr>
        <w:pStyle w:val="3"/>
      </w:pPr>
      <w:r>
        <w:t>Обеспечить:</w:t>
      </w:r>
    </w:p>
    <w:p w14:paraId="68F200F3" w14:textId="56D7C2F4" w:rsidR="0046429B" w:rsidRDefault="0046429B" w:rsidP="0046429B">
      <w:r>
        <w:t>- производство работ в полном соответствии со сметами, строительными нормами и правилами;</w:t>
      </w:r>
    </w:p>
    <w:p w14:paraId="2E5EF3C4" w14:textId="2C3F0B9E" w:rsidR="0046429B" w:rsidRDefault="0046429B" w:rsidP="0046429B">
      <w:r>
        <w:t>- качество выполнения всех работ в соответствии с действующими нормами и правилами производства работ;</w:t>
      </w:r>
    </w:p>
    <w:p w14:paraId="09AD69FE" w14:textId="52ADEDF9" w:rsidR="0046429B" w:rsidRDefault="0046429B" w:rsidP="0046429B">
      <w:r>
        <w:t>- при осуществлении работ соблюдение требования закона и иных правовых актов об охране окружающей среды</w:t>
      </w:r>
      <w:r w:rsidR="00B44F24">
        <w:t>;</w:t>
      </w:r>
    </w:p>
    <w:p w14:paraId="758F458A" w14:textId="1809F763" w:rsidR="00B44F24" w:rsidRDefault="00B44F24" w:rsidP="0046429B">
      <w:r>
        <w:lastRenderedPageBreak/>
        <w:t>- немедленно известить Заказчика о приостановке работ при обнаружении независящих от Подрядчика обстоятельств, угрожающих годности или прочности результатов выполняемой работы либо создающих невозможность ее завершения в срок;</w:t>
      </w:r>
    </w:p>
    <w:p w14:paraId="51646209" w14:textId="3A91E76E" w:rsidR="00B44F24" w:rsidRDefault="00B44F24" w:rsidP="0046429B">
      <w:r>
        <w:t>- Подрядчик несет ответственность перед Заказчиком за допущенные отступления от требований, предусмотренных в строительных нормах.</w:t>
      </w:r>
    </w:p>
    <w:p w14:paraId="0A68332B" w14:textId="1BC435B0" w:rsidR="00B44F24" w:rsidRDefault="00B44F24" w:rsidP="0046429B">
      <w:r>
        <w:t>6.3.3. Передать Заказчику результаты работы по актам КС-2 и КС-3 в течение 5 (пяти) календарных дней после окончания срока их выполнения.</w:t>
      </w:r>
    </w:p>
    <w:p w14:paraId="514C523D" w14:textId="499CF422" w:rsidR="00B44F24" w:rsidRDefault="00B44F24" w:rsidP="0046429B">
      <w:r>
        <w:t>6.4. Подрядчик вправе:</w:t>
      </w:r>
    </w:p>
    <w:p w14:paraId="254EA3FB" w14:textId="19A259E2" w:rsidR="00B44F24" w:rsidRDefault="00B44F24" w:rsidP="0046429B">
      <w:r>
        <w:t xml:space="preserve">6.4.1. Привлекать </w:t>
      </w:r>
      <w:r w:rsidRPr="00B44F24">
        <w:t>к исполнению своих обязательств по Договору других лиц - субподрядчиков</w:t>
      </w:r>
      <w:r>
        <w:t>.</w:t>
      </w:r>
    </w:p>
    <w:p w14:paraId="2D14CD72" w14:textId="23AEC0EC" w:rsidR="00B44F24" w:rsidRDefault="00B44F24" w:rsidP="0046429B">
      <w:r>
        <w:t>6.4.2. Требовать оплаты фактически выполненных работ.</w:t>
      </w:r>
    </w:p>
    <w:p w14:paraId="1008E253" w14:textId="44636481" w:rsidR="0046429B" w:rsidRDefault="00B44F24" w:rsidP="0046429B">
      <w:r>
        <w:t>6.4.3. Приостановить выполнение работ.</w:t>
      </w:r>
    </w:p>
    <w:p w14:paraId="1FB46241" w14:textId="77777777" w:rsidR="0046429B" w:rsidRDefault="0046429B" w:rsidP="0046429B">
      <w:pPr>
        <w:pStyle w:val="1"/>
      </w:pPr>
      <w:bookmarkStart w:id="7" w:name="_ref_1-b51357e2f2d94a"/>
      <w:r>
        <w:t>Качество и гарантии работ</w:t>
      </w:r>
      <w:bookmarkEnd w:id="7"/>
    </w:p>
    <w:p w14:paraId="662A1FEB" w14:textId="77777777" w:rsidR="0046429B" w:rsidRDefault="0046429B" w:rsidP="0046429B">
      <w:pPr>
        <w:pStyle w:val="2"/>
      </w:pPr>
      <w:bookmarkStart w:id="8" w:name="_ref_1-20dd58b084cd4b"/>
      <w:r>
        <w:t>Качество выполненной работы должно соответствовать обязательным требованиям, установленным нормативными документами для качества работ соответствующего вида.</w:t>
      </w:r>
      <w:bookmarkEnd w:id="8"/>
    </w:p>
    <w:p w14:paraId="79175F12" w14:textId="77777777" w:rsidR="0046429B" w:rsidRDefault="0046429B" w:rsidP="0046429B">
      <w:pPr>
        <w:pStyle w:val="2"/>
      </w:pPr>
      <w:r w:rsidRPr="00E866F7">
        <w:t xml:space="preserve">Гарантийный срок на выполняемые по настоящему Договору работы составляет </w:t>
      </w:r>
      <w:r>
        <w:t>12 (двенадцать)</w:t>
      </w:r>
      <w:r w:rsidRPr="00E866F7">
        <w:t xml:space="preserve"> месяц</w:t>
      </w:r>
      <w:r>
        <w:t>ев</w:t>
      </w:r>
      <w:r w:rsidRPr="00E866F7">
        <w:t xml:space="preserve"> с даты </w:t>
      </w:r>
      <w:r>
        <w:t>подписания</w:t>
      </w:r>
      <w:r w:rsidRPr="00E866F7">
        <w:t xml:space="preserve"> Акта </w:t>
      </w:r>
      <w:r>
        <w:t>сдачи-</w:t>
      </w:r>
      <w:r w:rsidRPr="00E866F7">
        <w:t>приемки</w:t>
      </w:r>
      <w:r>
        <w:t xml:space="preserve"> выполненных работ.</w:t>
      </w:r>
    </w:p>
    <w:p w14:paraId="10A73A8A" w14:textId="77777777" w:rsidR="0046429B" w:rsidRPr="006930D4" w:rsidRDefault="0046429B" w:rsidP="0046429B">
      <w:pPr>
        <w:pStyle w:val="2"/>
      </w:pPr>
      <w:r>
        <w:t>Наличие недостатков, обнаруженных в гарантийный срок, и сроки их устранения фиксируются двусторонним Актом обнаруженных недостатков в гарантийный период.</w:t>
      </w:r>
    </w:p>
    <w:p w14:paraId="2822E628" w14:textId="77777777" w:rsidR="00242D7C" w:rsidRDefault="00242D7C">
      <w:pPr>
        <w:pStyle w:val="1"/>
      </w:pPr>
      <w:bookmarkStart w:id="9" w:name="_ref_1-a4ef577f98694f"/>
      <w:r>
        <w:t>Ответственность сторон</w:t>
      </w:r>
      <w:bookmarkEnd w:id="9"/>
    </w:p>
    <w:p w14:paraId="29E48AE1" w14:textId="77777777" w:rsidR="006930D4" w:rsidRDefault="006930D4">
      <w:pPr>
        <w:pStyle w:val="2"/>
      </w:pPr>
      <w:bookmarkStart w:id="10" w:name="_ref_1-d7dd2620e90e40"/>
      <w:r w:rsidRPr="006930D4">
        <w:t>Стороны несут ответственность за неисполнение либо ненадлежащее исполнение обязательств по настоящему Договору в соответствии с действующим гражданским законодательством Российской Федерации и условиями настоящего Договора.</w:t>
      </w:r>
    </w:p>
    <w:p w14:paraId="0A5D86C3" w14:textId="298BCC47" w:rsidR="006930D4" w:rsidRDefault="006930D4" w:rsidP="006930D4">
      <w:pPr>
        <w:pStyle w:val="2"/>
      </w:pPr>
      <w: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Подрядчик вправе потребовать уплаты пеней.</w:t>
      </w:r>
    </w:p>
    <w:p w14:paraId="1DDA4B57" w14:textId="77777777" w:rsidR="006930D4" w:rsidRDefault="006930D4" w:rsidP="006930D4">
      <w:pPr>
        <w:pStyle w:val="2"/>
      </w:pPr>
      <w: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суммы.</w:t>
      </w:r>
    </w:p>
    <w:p w14:paraId="02345B37" w14:textId="02ED0154" w:rsidR="006930D4" w:rsidRDefault="006930D4" w:rsidP="006930D4">
      <w:pPr>
        <w:pStyle w:val="2"/>
      </w:pPr>
      <w:r>
        <w:t xml:space="preserve">В случае просрочки исполнения Подрядчиком обязательств, предусмотренных Договором, а также в иных случаях неисполнения или ненадлежащего исполнения Подрядчиком обязательств, предусмотренных Договором, Заказчик вправе направить Подрядчику требование об уплате пеней. </w:t>
      </w:r>
    </w:p>
    <w:p w14:paraId="439FA89A" w14:textId="391DA613" w:rsidR="00242D7C" w:rsidRDefault="006930D4" w:rsidP="006930D4">
      <w:pPr>
        <w:pStyle w:val="2"/>
      </w:pPr>
      <w:r>
        <w:t xml:space="preserve">Пеня начисляется за каждый день просрочки исполнения Подрядчиком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Подрядчиком. </w:t>
      </w:r>
      <w:bookmarkEnd w:id="10"/>
    </w:p>
    <w:p w14:paraId="41790157" w14:textId="15A80A07" w:rsidR="006930D4" w:rsidRDefault="006930D4" w:rsidP="006930D4">
      <w:pPr>
        <w:pStyle w:val="2"/>
      </w:pPr>
      <w:r>
        <w:t>Стороны оставляют за собой право не применять штрафные санкции друг к другу.</w:t>
      </w:r>
    </w:p>
    <w:p w14:paraId="5AF19D48" w14:textId="47585D6E" w:rsidR="00B20431" w:rsidRDefault="00B20431" w:rsidP="00B20431">
      <w:pPr>
        <w:pStyle w:val="1"/>
      </w:pPr>
      <w:r>
        <w:lastRenderedPageBreak/>
        <w:t>Форс-мажор</w:t>
      </w:r>
    </w:p>
    <w:p w14:paraId="464953E9" w14:textId="021722B1" w:rsidR="00B20431" w:rsidRDefault="00B20431" w:rsidP="00B20431">
      <w:pPr>
        <w:pStyle w:val="2"/>
      </w:pPr>
      <w:r>
        <w:t>При наступлении обстоятельств невозможности полного или частичного исполнения одной из Сторон обязательств по настоящему Договору, а именно: пожара, стихийных бедствий, войны, военных операций любого характера, блокады, особых погодных условий (снежные заносы, обледенение, сильный ветер и (или) дождь, наводнение) и других, не зависящих от Сторон обстоятельств, срок исполнения обязательств отодвигается соразмерно времени, в течение которого будут действовать такие обстоятельства.</w:t>
      </w:r>
    </w:p>
    <w:p w14:paraId="71B9BF24" w14:textId="1F561879" w:rsidR="00B20431" w:rsidRDefault="00B20431" w:rsidP="00B20431">
      <w:pPr>
        <w:pStyle w:val="2"/>
      </w:pPr>
      <w:r>
        <w:t>Сторона, для которой создалась невозможность исполнения своих обязательств по причине обстоятельств непреодолимой силы, обязана немедленно, не позднее 5 (пяти) дней с момента наступления подобных обстоятельств, в письменной форме уведомить другую Сторону о наступлении, предполагаемой продолжительности и прекращении вышеуказанных обстоятельств.</w:t>
      </w:r>
    </w:p>
    <w:p w14:paraId="3D18BE7B" w14:textId="4398E05D" w:rsidR="00B20431" w:rsidRDefault="00B20431" w:rsidP="00FF0209">
      <w:pPr>
        <w:pStyle w:val="2"/>
      </w:pPr>
      <w:r>
        <w:t xml:space="preserve">Если обстоятельства, указанные в п </w:t>
      </w:r>
      <w:r w:rsidR="00FF0209">
        <w:t>7</w:t>
      </w:r>
      <w:r>
        <w:t>.1. настоящего Договора, будут длиться более 2 (двух) календарных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</w:t>
      </w:r>
      <w:r w:rsidR="00FF0209">
        <w:t>, при этом Заказчик обязан произвести расчет с Подрядчиком за фактически выполненный объем работ.</w:t>
      </w:r>
    </w:p>
    <w:p w14:paraId="2EEAF50D" w14:textId="662EE040" w:rsidR="00FF0209" w:rsidRDefault="00FF0209" w:rsidP="00FF0209">
      <w:pPr>
        <w:pStyle w:val="2"/>
      </w:pPr>
      <w:r>
        <w:t>Надлежащим подтверждением форс-мажорных обстоятельств является справка, выданная Торгово-промышленной палатой и уполномоченным органом.</w:t>
      </w:r>
    </w:p>
    <w:p w14:paraId="5F13F3E9" w14:textId="5885D5A9" w:rsidR="00242D7C" w:rsidRDefault="00FF0209">
      <w:pPr>
        <w:pStyle w:val="1"/>
      </w:pPr>
      <w:bookmarkStart w:id="11" w:name="_ref_1-ec693c25dd824a"/>
      <w:r>
        <w:t>Порядок урегулирования споров</w:t>
      </w:r>
      <w:bookmarkEnd w:id="11"/>
    </w:p>
    <w:p w14:paraId="44634129" w14:textId="35545F2C" w:rsidR="00FF0209" w:rsidRDefault="00FF0209" w:rsidP="00FF0209">
      <w:pPr>
        <w:pStyle w:val="2"/>
      </w:pPr>
      <w:bookmarkStart w:id="12" w:name="_ref_1-60e7b81c71d745"/>
      <w:r>
        <w:t>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порядке, путем переговоров.</w:t>
      </w:r>
    </w:p>
    <w:p w14:paraId="04E554C2" w14:textId="5D42AE53" w:rsidR="00242D7C" w:rsidRDefault="00FF0209" w:rsidP="00FF0209">
      <w:pPr>
        <w:pStyle w:val="2"/>
      </w:pPr>
      <w:r>
        <w:t>16.2. Все споры, не урегулированные во внесудебном порядке, разрешаются Арбитражным судом города Москвы.</w:t>
      </w:r>
      <w:bookmarkEnd w:id="12"/>
    </w:p>
    <w:p w14:paraId="74959295" w14:textId="4F4C45CD" w:rsidR="00242D7C" w:rsidRDefault="00FF0209">
      <w:pPr>
        <w:pStyle w:val="1"/>
      </w:pPr>
      <w:r>
        <w:t>Прочие условия</w:t>
      </w:r>
    </w:p>
    <w:p w14:paraId="08903248" w14:textId="1AF5796B" w:rsidR="00242D7C" w:rsidRDefault="003E0226">
      <w:pPr>
        <w:pStyle w:val="2"/>
      </w:pPr>
      <w:r>
        <w:t>Настоящий Договор вступает в силу со дня его подписания и действует до полного выполнения обязательств Сторонами по настоящему Договору.</w:t>
      </w:r>
    </w:p>
    <w:p w14:paraId="2FB989B5" w14:textId="2215415F" w:rsidR="003E0226" w:rsidRDefault="003E0226">
      <w:pPr>
        <w:pStyle w:val="2"/>
      </w:pPr>
      <w:bookmarkStart w:id="13" w:name="_ref_1-60de3dcdde9248"/>
      <w:r>
        <w:t>После вступления в силу настоящего Договора, вся предыдущая переписка и переговоры теряют юридическую силу.</w:t>
      </w:r>
    </w:p>
    <w:p w14:paraId="1EE5AAA2" w14:textId="17C30593" w:rsidR="00242D7C" w:rsidRDefault="00FF0209">
      <w:pPr>
        <w:pStyle w:val="2"/>
      </w:pPr>
      <w:r w:rsidRPr="00FF0209">
        <w:t>Стороны обязуются не разглашать, не передавать и не делать каким-либо еще способом доступными третьим лицам сведения, содержащиеся в документах, имеющих отношение к взаимоотношениям Сторон в рамках настоящего Договора, иначе как с письменного согласия другой Стороны.</w:t>
      </w:r>
      <w:bookmarkEnd w:id="13"/>
    </w:p>
    <w:p w14:paraId="028D47B6" w14:textId="1294F40E" w:rsidR="00FF0209" w:rsidRDefault="00FF0209" w:rsidP="003E0226">
      <w:pPr>
        <w:pStyle w:val="2"/>
      </w:pPr>
      <w:r w:rsidRPr="00FF0209">
        <w:t>Любые изменения и дополнения к настоящему Договору, не противоречащие действующему законодательству РФ, оформляются путем заключения Дополнительного соглашения к Договору</w:t>
      </w:r>
      <w:r w:rsidR="003E0226">
        <w:t xml:space="preserve">. </w:t>
      </w:r>
    </w:p>
    <w:p w14:paraId="77636B04" w14:textId="1D45F47C" w:rsidR="003E0226" w:rsidRDefault="003E0226" w:rsidP="003E0226">
      <w:r>
        <w:t>Все дополнительные соглашения, а также приложения к Договору являются его неотъемлемыми частями.</w:t>
      </w:r>
    </w:p>
    <w:p w14:paraId="62790282" w14:textId="77777777" w:rsidR="003E0226" w:rsidRDefault="003E0226" w:rsidP="003E0226">
      <w:pPr>
        <w:pStyle w:val="2"/>
      </w:pPr>
      <w:r>
        <w:t>Настоящий Договор может быть расторгнут досрочно по соглашению Сторон, при этом на дату расторжения Договора Сторонами должны быть произведены все взаиморасчеты.</w:t>
      </w:r>
    </w:p>
    <w:p w14:paraId="4E68DAAC" w14:textId="6D29983E" w:rsidR="00FF0209" w:rsidRDefault="00B44F24" w:rsidP="00FF0209">
      <w:r>
        <w:lastRenderedPageBreak/>
        <w:t>10</w:t>
      </w:r>
      <w:r w:rsidR="003E0226">
        <w:t xml:space="preserve">.6. </w:t>
      </w:r>
      <w:r w:rsidR="00FF0209">
        <w:t>Любое уведомление, которое одна Сторона направляет другой Стороне в соответствии с настоящим Договором, направляется в письменной форме почтой, электронной почтой или факсимильной связью с последующим предоставлением оригинала. Уведомление вступает в силу в день получения его лицом, которому оно адресовано, если иное не установлено действующим законодательством или настоящим Договором.</w:t>
      </w:r>
    </w:p>
    <w:p w14:paraId="1167FE36" w14:textId="2CDB3436" w:rsidR="00B6723E" w:rsidRDefault="00B44F24" w:rsidP="00FF0209">
      <w:r>
        <w:t>10</w:t>
      </w:r>
      <w:r w:rsidR="00B6723E">
        <w:t>.7. Ни одна из Сторон не имеет права передать полностью или частично свои права и/или обязанности по настоящему Договору третьему лицу без получения письменного предварительного согласия другой Стороны настоящего Договора.</w:t>
      </w:r>
    </w:p>
    <w:p w14:paraId="7086E2B2" w14:textId="02B37ABE" w:rsidR="00B6723E" w:rsidRDefault="00B44F24" w:rsidP="00FF0209">
      <w:r>
        <w:t>10</w:t>
      </w:r>
      <w:r w:rsidR="00B6723E">
        <w:t>.8. В случае изменения банковских, юридических и налоговых реквизитов, а также статуса налогоплательщика, Стороны обязуются уведомить об этом друг друга в письменном виде в трехдневный срок.</w:t>
      </w:r>
    </w:p>
    <w:p w14:paraId="545CFDDB" w14:textId="6D5E9AC5" w:rsidR="00FF0209" w:rsidRDefault="00B44F24" w:rsidP="00FF0209">
      <w:r>
        <w:t>10</w:t>
      </w:r>
      <w:r w:rsidR="00B6723E">
        <w:t>.9</w:t>
      </w:r>
      <w:r w:rsidR="00FF0209">
        <w:t>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68E7D9D" w14:textId="4B301061" w:rsidR="00FF0209" w:rsidRDefault="00B44F24" w:rsidP="00FF0209">
      <w:r>
        <w:t>10</w:t>
      </w:r>
      <w:r w:rsidR="00B6723E">
        <w:t>.10</w:t>
      </w:r>
      <w:r w:rsidR="00FF0209">
        <w:t>.  Настоящий Договор составлен в 2 (двух) экземплярах, имеющих одинаковую юридическую силу, по одному для каждой из Сторон.</w:t>
      </w:r>
    </w:p>
    <w:p w14:paraId="6F6FFC20" w14:textId="77777777" w:rsidR="00242D7C" w:rsidRDefault="00242D7C">
      <w:pPr>
        <w:pStyle w:val="1"/>
      </w:pPr>
      <w:bookmarkStart w:id="14" w:name="_ref_1-7d07ec3506e048"/>
      <w:r>
        <w:t>Адреса и реквизиты сторон</w:t>
      </w:r>
      <w:bookmarkEnd w:id="14"/>
    </w:p>
    <w:tbl>
      <w:tblPr>
        <w:tblW w:w="5000" w:type="pct"/>
        <w:tblLook w:val="04A0" w:firstRow="1" w:lastRow="0" w:firstColumn="1" w:lastColumn="0" w:noHBand="0" w:noVBand="1"/>
      </w:tblPr>
      <w:tblGrid>
        <w:gridCol w:w="4857"/>
        <w:gridCol w:w="4857"/>
      </w:tblGrid>
      <w:tr w:rsidR="00242D7C" w14:paraId="4ED207DB" w14:textId="77777777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2BCBDF" w14:textId="595DC38D" w:rsidR="00242D7C" w:rsidRDefault="0039502D">
            <w:pPr>
              <w:pStyle w:val="Normalunindented"/>
              <w:keepNext/>
              <w:jc w:val="center"/>
            </w:pPr>
            <w:r>
              <w:rPr>
                <w:b/>
              </w:rPr>
              <w:t>Подрядчик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38E5BC" w14:textId="66509B06" w:rsidR="00242D7C" w:rsidRDefault="0039502D">
            <w:pPr>
              <w:pStyle w:val="Normalunindented"/>
              <w:keepNext/>
              <w:jc w:val="center"/>
            </w:pPr>
            <w:r>
              <w:rPr>
                <w:b/>
              </w:rPr>
              <w:t>Заказчик</w:t>
            </w:r>
          </w:p>
        </w:tc>
      </w:tr>
      <w:tr w:rsidR="00242D7C" w14:paraId="4F8E25EC" w14:textId="77777777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E13333" w14:textId="77777777" w:rsidR="00242D7C" w:rsidRDefault="00B44F24">
            <w:pPr>
              <w:pStyle w:val="Normalunindented"/>
              <w:keepNext/>
              <w:jc w:val="left"/>
            </w:pPr>
            <w:r>
              <w:t>ООО «</w:t>
            </w:r>
            <w:proofErr w:type="spellStart"/>
            <w:r>
              <w:t>ПрогресСервис</w:t>
            </w:r>
            <w:proofErr w:type="spellEnd"/>
            <w:r>
              <w:t>»</w:t>
            </w:r>
          </w:p>
          <w:p w14:paraId="587E7E78" w14:textId="4608A588" w:rsidR="0039502D" w:rsidRDefault="0039502D">
            <w:pPr>
              <w:pStyle w:val="Normalunindented"/>
              <w:keepNext/>
              <w:jc w:val="left"/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E39AB7" w14:textId="77777777" w:rsidR="00242D7C" w:rsidRDefault="0039502D">
            <w:pPr>
              <w:pStyle w:val="Normalunindented"/>
              <w:keepNext/>
              <w:jc w:val="left"/>
            </w:pPr>
            <w:r>
              <w:t>ООО «Комплекс «Серебряный бор»</w:t>
            </w:r>
          </w:p>
          <w:p w14:paraId="058C8D7A" w14:textId="77777777" w:rsidR="0039502D" w:rsidRDefault="0039502D">
            <w:pPr>
              <w:pStyle w:val="Normalunindented"/>
              <w:keepNext/>
              <w:jc w:val="left"/>
            </w:pPr>
            <w:r>
              <w:t>Юридический адрес: 123103, г. Москва, ул. Таманская, д. 41, оф. 203</w:t>
            </w:r>
          </w:p>
          <w:p w14:paraId="18738A43" w14:textId="77777777" w:rsidR="0039502D" w:rsidRDefault="0039502D">
            <w:pPr>
              <w:pStyle w:val="Normalunindented"/>
              <w:keepNext/>
              <w:jc w:val="left"/>
            </w:pPr>
            <w:r>
              <w:t>Почтовый адрес: 141623, Московская область, Клинский район, п. Нудоль, ул. Советская, д. 7</w:t>
            </w:r>
          </w:p>
          <w:p w14:paraId="051C1463" w14:textId="77777777" w:rsidR="0039502D" w:rsidRDefault="0039502D">
            <w:pPr>
              <w:pStyle w:val="Normalunindented"/>
              <w:keepNext/>
              <w:jc w:val="left"/>
            </w:pPr>
            <w:r>
              <w:t>ИНН 7734549559 КПП 773401001</w:t>
            </w:r>
          </w:p>
          <w:p w14:paraId="64A536AA" w14:textId="77777777" w:rsidR="0039502D" w:rsidRDefault="0039502D">
            <w:pPr>
              <w:pStyle w:val="Normalunindented"/>
              <w:keepNext/>
              <w:jc w:val="left"/>
            </w:pPr>
            <w:r>
              <w:t>ОГРН 5067746347510</w:t>
            </w:r>
          </w:p>
          <w:p w14:paraId="63C8DB5E" w14:textId="77777777" w:rsidR="0039502D" w:rsidRDefault="0039502D">
            <w:pPr>
              <w:pStyle w:val="Normalunindented"/>
              <w:keepNext/>
              <w:jc w:val="left"/>
            </w:pPr>
            <w:r>
              <w:t>Банковские реквизиты:</w:t>
            </w:r>
          </w:p>
          <w:p w14:paraId="587AD398" w14:textId="77777777" w:rsidR="0039502D" w:rsidRDefault="0039502D">
            <w:pPr>
              <w:pStyle w:val="Normalunindented"/>
              <w:keepNext/>
              <w:jc w:val="left"/>
            </w:pPr>
            <w:r>
              <w:t>ПАО «МТС-БАНК»</w:t>
            </w:r>
          </w:p>
          <w:p w14:paraId="31A22C1D" w14:textId="77777777" w:rsidR="0039502D" w:rsidRDefault="0039502D">
            <w:pPr>
              <w:pStyle w:val="Normalunindented"/>
              <w:keepNext/>
              <w:jc w:val="left"/>
            </w:pPr>
            <w:r>
              <w:t>р/с 40702810400000001905</w:t>
            </w:r>
          </w:p>
          <w:p w14:paraId="2524CE72" w14:textId="77777777" w:rsidR="0039502D" w:rsidRDefault="0039502D">
            <w:pPr>
              <w:pStyle w:val="Normalunindented"/>
              <w:keepNext/>
              <w:jc w:val="left"/>
            </w:pPr>
            <w:r>
              <w:t>к/с 30101810600000000232</w:t>
            </w:r>
          </w:p>
          <w:p w14:paraId="35A329FA" w14:textId="444DF920" w:rsidR="0039502D" w:rsidRDefault="0039502D">
            <w:pPr>
              <w:pStyle w:val="Normalunindented"/>
              <w:keepNext/>
              <w:jc w:val="left"/>
            </w:pPr>
            <w:r>
              <w:t>БИК 044525232</w:t>
            </w:r>
          </w:p>
        </w:tc>
      </w:tr>
      <w:tr w:rsidR="00242D7C" w14:paraId="6F918551" w14:textId="77777777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3EB1E1" w14:textId="77777777" w:rsidR="0039502D" w:rsidRDefault="00242D7C">
            <w:pPr>
              <w:pStyle w:val="Normalunindented"/>
              <w:keepNext/>
              <w:jc w:val="left"/>
              <w:rPr>
                <w:u w:val="single"/>
              </w:rPr>
            </w:pPr>
            <w:r>
              <w:t xml:space="preserve">от имени </w:t>
            </w:r>
            <w:r w:rsidR="0039502D">
              <w:t>Подрядчика</w:t>
            </w:r>
            <w:r>
              <w:t>:</w:t>
            </w:r>
            <w:r>
              <w:br/>
            </w:r>
            <w:r w:rsidR="0039502D" w:rsidRPr="0039502D">
              <w:t>Генеральный директор</w:t>
            </w:r>
          </w:p>
          <w:p w14:paraId="1B51C13A" w14:textId="6E2B4615" w:rsidR="00242D7C" w:rsidRDefault="00242D7C">
            <w:pPr>
              <w:pStyle w:val="Normalunindented"/>
              <w:keepNext/>
              <w:jc w:val="left"/>
            </w:pPr>
            <w:r>
              <w:t> </w:t>
            </w:r>
            <w:r>
              <w:br/>
            </w:r>
            <w:r>
              <w:rPr>
                <w:u w:val="single"/>
              </w:rPr>
              <w:t>   </w:t>
            </w:r>
            <w:r w:rsidR="0039502D">
              <w:rPr>
                <w:u w:val="single"/>
              </w:rPr>
              <w:t xml:space="preserve">                                </w:t>
            </w:r>
            <w:r w:rsidR="006739DF">
              <w:rPr>
                <w:u w:val="single"/>
              </w:rPr>
              <w:t>/</w:t>
            </w:r>
            <w:r w:rsidR="009427CA">
              <w:rPr>
                <w:u w:val="single"/>
              </w:rPr>
              <w:t xml:space="preserve">                            </w:t>
            </w:r>
            <w:proofErr w:type="gramStart"/>
            <w:r w:rsidR="009427CA">
              <w:rPr>
                <w:u w:val="single"/>
              </w:rPr>
              <w:t xml:space="preserve">  </w:t>
            </w:r>
            <w:r w:rsidR="00D9764A">
              <w:t>.</w:t>
            </w:r>
            <w:proofErr w:type="gramEnd"/>
            <w:r>
              <w:t>/</w:t>
            </w:r>
            <w:r>
              <w:br/>
              <w:t> </w:t>
            </w:r>
            <w:r>
              <w:br/>
              <w:t> </w:t>
            </w:r>
            <w:r>
              <w:br/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6E9687" w14:textId="3323A9C6" w:rsidR="00242D7C" w:rsidRDefault="00242D7C">
            <w:pPr>
              <w:pStyle w:val="Normalunindented"/>
              <w:keepNext/>
              <w:jc w:val="left"/>
            </w:pPr>
            <w:r>
              <w:t xml:space="preserve">от имени </w:t>
            </w:r>
            <w:r w:rsidR="0039502D">
              <w:t>Заказчика:</w:t>
            </w:r>
            <w:r>
              <w:br/>
            </w:r>
            <w:r w:rsidR="0039502D">
              <w:t>Генеральный директор</w:t>
            </w:r>
            <w:r>
              <w:br/>
              <w:t> </w:t>
            </w:r>
            <w:r>
              <w:br/>
            </w:r>
            <w:r>
              <w:rPr>
                <w:u w:val="single"/>
              </w:rPr>
              <w:t xml:space="preserve">    </w:t>
            </w:r>
            <w:r w:rsidR="0039502D">
              <w:rPr>
                <w:u w:val="single"/>
              </w:rPr>
              <w:t xml:space="preserve">                       </w:t>
            </w:r>
            <w:r>
              <w:rPr>
                <w:u w:val="single"/>
              </w:rPr>
              <w:t xml:space="preserve">    </w:t>
            </w:r>
            <w:r>
              <w:t xml:space="preserve"> /</w:t>
            </w:r>
            <w:r>
              <w:rPr>
                <w:u w:val="single"/>
              </w:rPr>
              <w:t xml:space="preserve">        </w:t>
            </w:r>
            <w:r w:rsidR="006739DF">
              <w:rPr>
                <w:u w:val="single"/>
              </w:rPr>
              <w:t xml:space="preserve">           </w:t>
            </w:r>
            <w:r>
              <w:rPr>
                <w:u w:val="single"/>
              </w:rPr>
              <w:t xml:space="preserve">        </w:t>
            </w:r>
            <w:r>
              <w:t>/</w:t>
            </w:r>
            <w:r>
              <w:br/>
              <w:t> </w:t>
            </w:r>
            <w:r>
              <w:br/>
              <w:t> </w:t>
            </w:r>
            <w:r>
              <w:br/>
              <w:t>М.П.</w:t>
            </w:r>
          </w:p>
        </w:tc>
      </w:tr>
    </w:tbl>
    <w:p w14:paraId="3CB4712F" w14:textId="77777777" w:rsidR="00242D7C" w:rsidRDefault="00242D7C">
      <w:pPr>
        <w:sectPr w:rsidR="00242D7C" w:rsidSect="0039502D">
          <w:footnotePr>
            <w:numRestart w:val="eachSect"/>
          </w:footnotePr>
          <w:pgSz w:w="11907" w:h="16839" w:code="9"/>
          <w:pgMar w:top="1134" w:right="708" w:bottom="1134" w:left="1701" w:header="720" w:footer="720" w:gutter="0"/>
          <w:pgNumType w:start="1"/>
          <w:cols w:space="720"/>
          <w:titlePg/>
        </w:sectPr>
      </w:pPr>
      <w:bookmarkStart w:id="15" w:name="_docEnd_1"/>
      <w:bookmarkEnd w:id="15"/>
    </w:p>
    <w:p w14:paraId="6F3C5C4D" w14:textId="77777777" w:rsidR="00242D7C" w:rsidRDefault="00242D7C">
      <w:pPr>
        <w:sectPr w:rsidR="00242D7C">
          <w:headerReference w:type="default" r:id="rId7"/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  <w:bookmarkStart w:id="16" w:name="_docStart_2"/>
      <w:bookmarkStart w:id="17" w:name="_docEnd_2"/>
      <w:bookmarkEnd w:id="16"/>
      <w:bookmarkEnd w:id="17"/>
    </w:p>
    <w:p w14:paraId="1666B8B5" w14:textId="77777777" w:rsidR="00FA085A" w:rsidRDefault="00FA085A" w:rsidP="00D9764A">
      <w:pPr>
        <w:pStyle w:val="a4"/>
      </w:pPr>
      <w:bookmarkStart w:id="18" w:name="_docStart_3"/>
      <w:bookmarkEnd w:id="18"/>
    </w:p>
    <w:sectPr w:rsidR="00FA085A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C77DF" w14:textId="77777777" w:rsidR="000B6678" w:rsidRDefault="000B6678">
      <w:pPr>
        <w:spacing w:before="0" w:after="0" w:line="240" w:lineRule="auto"/>
      </w:pPr>
      <w:r>
        <w:separator/>
      </w:r>
    </w:p>
  </w:endnote>
  <w:endnote w:type="continuationSeparator" w:id="0">
    <w:p w14:paraId="06E2D5BA" w14:textId="77777777" w:rsidR="000B6678" w:rsidRDefault="000B66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B785" w14:textId="4D7960DB" w:rsidR="00D9764A" w:rsidRDefault="00D9764A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из </w:t>
    </w:r>
    <w:fldSimple w:instr=" SECTIONPAGES ">
      <w:r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59E9E" w14:textId="7C3F9BF2" w:rsidR="00D9764A" w:rsidRDefault="00D9764A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D8115" w14:textId="0B2FEBD7" w:rsidR="00D9764A" w:rsidRDefault="00D9764A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из </w:t>
    </w:r>
    <w:fldSimple w:instr=" SECTIONPAGES ">
      <w:r>
        <w:rPr>
          <w:noProof/>
        </w:rPr>
        <w:t>2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67C2B" w14:textId="006CD882" w:rsidR="00D9764A" w:rsidRDefault="00D9764A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из </w:t>
    </w:r>
    <w:fldSimple w:instr=" SECTIONPAGES ">
      <w:r w:rsidR="009427C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2E7F5" w14:textId="77777777" w:rsidR="000B6678" w:rsidRDefault="000B6678">
      <w:pPr>
        <w:spacing w:before="0" w:after="0" w:line="240" w:lineRule="auto"/>
      </w:pPr>
      <w:r>
        <w:separator/>
      </w:r>
    </w:p>
  </w:footnote>
  <w:footnote w:type="continuationSeparator" w:id="0">
    <w:p w14:paraId="2E956A10" w14:textId="77777777" w:rsidR="000B6678" w:rsidRDefault="000B667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40A20" w14:textId="77777777" w:rsidR="00D9764A" w:rsidRDefault="00D9764A">
    <w:pPr>
      <w:pStyle w:val="af6"/>
    </w:pPr>
    <w:r>
      <w:t>АКТ сдачи-приемки результата выполненных работ</w:t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4448F" w14:textId="77777777" w:rsidR="00D9764A" w:rsidRDefault="00D9764A">
    <w:pPr>
      <w:pStyle w:val="af6"/>
    </w:pPr>
    <w:bookmarkStart w:id="19" w:name="_docEnd_4"/>
    <w:bookmarkEnd w:id="19"/>
    <w:r>
      <w:t>ИЗВЕЩЕНИЕ об обнаружении скрытых недостатков в результате работ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5A"/>
    <w:rsid w:val="000B6678"/>
    <w:rsid w:val="0014436C"/>
    <w:rsid w:val="00242D7C"/>
    <w:rsid w:val="0039502D"/>
    <w:rsid w:val="003E0226"/>
    <w:rsid w:val="0046429B"/>
    <w:rsid w:val="00550D64"/>
    <w:rsid w:val="006739DF"/>
    <w:rsid w:val="006930D4"/>
    <w:rsid w:val="0091244E"/>
    <w:rsid w:val="009427CA"/>
    <w:rsid w:val="00B20431"/>
    <w:rsid w:val="00B44F24"/>
    <w:rsid w:val="00B6723E"/>
    <w:rsid w:val="00D9764A"/>
    <w:rsid w:val="00E22612"/>
    <w:rsid w:val="00E866F7"/>
    <w:rsid w:val="00FA085A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9FE0C"/>
  <w15:chartTrackingRefBased/>
  <w15:docId w15:val="{DED1EBCC-0186-4B18-A51B-A78E5E3A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23E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98229F"/>
    <w:rPr>
      <w:b/>
      <w:bCs/>
    </w:rPr>
  </w:style>
  <w:style w:type="character" w:styleId="a9">
    <w:name w:val="Emphasis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98229F"/>
    <w:rPr>
      <w:i/>
      <w:iCs/>
      <w:color w:val="808080"/>
    </w:rPr>
  </w:style>
  <w:style w:type="character" w:styleId="af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FA085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sid w:val="00FA0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____</vt:lpstr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____</dc:title>
  <dc:subject/>
  <dc:creator>user-18</dc:creator>
  <cp:keywords/>
  <dc:description>Консультант Плюс - Конструктор Договоров</dc:description>
  <cp:lastModifiedBy>Николай Соколенко</cp:lastModifiedBy>
  <cp:revision>2</cp:revision>
  <cp:lastPrinted>1899-12-31T21:00:00Z</cp:lastPrinted>
  <dcterms:created xsi:type="dcterms:W3CDTF">2020-06-30T07:57:00Z</dcterms:created>
  <dcterms:modified xsi:type="dcterms:W3CDTF">2020-06-30T07:57:00Z</dcterms:modified>
</cp:coreProperties>
</file>