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4D" w:rsidRDefault="00436EBE" w:rsidP="00065E4D">
      <w:pPr>
        <w:pStyle w:val="1"/>
        <w:jc w:val="left"/>
        <w:rPr>
          <w:sz w:val="24"/>
          <w:szCs w:val="22"/>
        </w:rPr>
      </w:pPr>
      <w:r>
        <w:rPr>
          <w:sz w:val="24"/>
          <w:szCs w:val="22"/>
        </w:rPr>
        <w:t>П</w:t>
      </w:r>
      <w:r w:rsidR="00065E4D">
        <w:rPr>
          <w:sz w:val="24"/>
          <w:szCs w:val="22"/>
        </w:rPr>
        <w:t>роект</w:t>
      </w:r>
    </w:p>
    <w:p w:rsidR="00436EBE" w:rsidRPr="00436EBE" w:rsidRDefault="00436EBE" w:rsidP="00436EBE">
      <w:pPr>
        <w:jc w:val="center"/>
        <w:rPr>
          <w:b/>
        </w:rPr>
      </w:pPr>
      <w:r w:rsidRPr="00436EBE">
        <w:rPr>
          <w:b/>
        </w:rPr>
        <w:t>Договор №___________</w:t>
      </w:r>
    </w:p>
    <w:p w:rsidR="00436EBE" w:rsidRPr="00436EBE" w:rsidRDefault="00436EBE" w:rsidP="00436EBE">
      <w:pPr>
        <w:jc w:val="center"/>
      </w:pPr>
    </w:p>
    <w:p w:rsidR="00065E4D" w:rsidRPr="00D6791F" w:rsidRDefault="00065E4D" w:rsidP="00065E4D">
      <w:pPr>
        <w:suppressAutoHyphens/>
        <w:spacing w:after="60"/>
        <w:ind w:firstLine="709"/>
        <w:jc w:val="center"/>
        <w:rPr>
          <w:szCs w:val="28"/>
          <w:lang w:eastAsia="ar-SA"/>
        </w:rPr>
      </w:pPr>
      <w:r w:rsidRPr="00D6791F">
        <w:rPr>
          <w:b/>
          <w:bCs/>
          <w:szCs w:val="28"/>
          <w:lang w:eastAsia="ar-SA"/>
        </w:rPr>
        <w:t>на ремонтно-строительные работы</w:t>
      </w:r>
    </w:p>
    <w:p w:rsidR="00065E4D" w:rsidRPr="00D6791F" w:rsidRDefault="00065E4D" w:rsidP="00065E4D">
      <w:pPr>
        <w:suppressAutoHyphens/>
        <w:spacing w:after="60"/>
        <w:ind w:firstLine="709"/>
        <w:jc w:val="center"/>
        <w:rPr>
          <w:szCs w:val="28"/>
          <w:lang w:eastAsia="ar-SA"/>
        </w:rPr>
      </w:pPr>
    </w:p>
    <w:p w:rsidR="00065E4D" w:rsidRPr="00D6791F" w:rsidRDefault="00065E4D" w:rsidP="00065E4D">
      <w:pPr>
        <w:suppressAutoHyphens/>
        <w:spacing w:after="60"/>
        <w:jc w:val="both"/>
        <w:rPr>
          <w:lang w:eastAsia="ar-SA"/>
        </w:rPr>
      </w:pPr>
      <w:r w:rsidRPr="00D6791F">
        <w:rPr>
          <w:lang w:eastAsia="ar-SA"/>
        </w:rPr>
        <w:t xml:space="preserve">    г. Москва                                               </w:t>
      </w:r>
      <w:r>
        <w:rPr>
          <w:lang w:eastAsia="ar-SA"/>
        </w:rPr>
        <w:t xml:space="preserve">              </w:t>
      </w:r>
      <w:r>
        <w:rPr>
          <w:lang w:eastAsia="ar-SA"/>
        </w:rPr>
        <w:tab/>
      </w:r>
      <w:r>
        <w:rPr>
          <w:lang w:eastAsia="ar-SA"/>
        </w:rPr>
        <w:tab/>
      </w:r>
      <w:r>
        <w:rPr>
          <w:lang w:eastAsia="ar-SA"/>
        </w:rPr>
        <w:tab/>
      </w:r>
      <w:r>
        <w:rPr>
          <w:lang w:eastAsia="ar-SA"/>
        </w:rPr>
        <w:tab/>
        <w:t>___________  2018</w:t>
      </w:r>
      <w:r w:rsidRPr="00D6791F">
        <w:rPr>
          <w:lang w:eastAsia="ar-SA"/>
        </w:rPr>
        <w:t>г.</w:t>
      </w:r>
    </w:p>
    <w:p w:rsidR="00065E4D" w:rsidRPr="00D6791F" w:rsidRDefault="00065E4D" w:rsidP="00065E4D">
      <w:pPr>
        <w:suppressAutoHyphens/>
        <w:spacing w:after="60"/>
        <w:jc w:val="both"/>
        <w:rPr>
          <w:lang w:eastAsia="ar-SA"/>
        </w:rPr>
      </w:pPr>
    </w:p>
    <w:p w:rsidR="00065E4D" w:rsidRPr="00D35FED" w:rsidRDefault="00065E4D" w:rsidP="00065E4D">
      <w:pPr>
        <w:shd w:val="clear" w:color="auto" w:fill="FFFFFF"/>
        <w:suppressAutoHyphens/>
        <w:spacing w:after="60" w:line="288" w:lineRule="auto"/>
        <w:ind w:right="86" w:firstLine="562"/>
        <w:jc w:val="both"/>
        <w:rPr>
          <w:lang w:eastAsia="ar-SA"/>
        </w:rPr>
      </w:pPr>
      <w:proofErr w:type="gramStart"/>
      <w:r w:rsidRPr="00D6791F">
        <w:rPr>
          <w:lang w:eastAsia="ar-SA"/>
        </w:rPr>
        <w:t xml:space="preserve">ПАО «ГК «Космос», именуемое в дальнейшем «Заказчик», в лице Члена Правления, Генерального менеджера </w:t>
      </w:r>
      <w:proofErr w:type="spellStart"/>
      <w:r w:rsidRPr="00D6791F">
        <w:rPr>
          <w:lang w:eastAsia="ar-SA"/>
        </w:rPr>
        <w:t>Швейна</w:t>
      </w:r>
      <w:proofErr w:type="spellEnd"/>
      <w:r w:rsidRPr="00D6791F">
        <w:rPr>
          <w:lang w:eastAsia="ar-SA"/>
        </w:rPr>
        <w:t xml:space="preserve"> А. Ю. действующего на основании Доверенности № 69 от 08.11.2017 г., с </w:t>
      </w:r>
      <w:r>
        <w:rPr>
          <w:lang w:eastAsia="ar-SA"/>
        </w:rPr>
        <w:t>одной стороны, и ООО «______________</w:t>
      </w:r>
      <w:r w:rsidRPr="00D6791F">
        <w:rPr>
          <w:lang w:eastAsia="ar-SA"/>
        </w:rPr>
        <w:t>», именуемое в дальнейшем «Подрядчик», в лице Ген</w:t>
      </w:r>
      <w:r>
        <w:rPr>
          <w:lang w:eastAsia="ar-SA"/>
        </w:rPr>
        <w:t>ерального директора_____________________</w:t>
      </w:r>
      <w:r w:rsidRPr="00D6791F">
        <w:rPr>
          <w:lang w:eastAsia="ar-SA"/>
        </w:rPr>
        <w:t>, действующего на основании Устава, с другой стороны, а вместе именуемые Стороны заключили нас</w:t>
      </w:r>
      <w:r>
        <w:rPr>
          <w:lang w:eastAsia="ar-SA"/>
        </w:rPr>
        <w:t>тоящий Договор о нижеследующем:</w:t>
      </w:r>
      <w:proofErr w:type="gramEnd"/>
    </w:p>
    <w:p w:rsidR="00065E4D" w:rsidRPr="00A92632" w:rsidRDefault="00A92632" w:rsidP="00065E4D">
      <w:pPr>
        <w:numPr>
          <w:ilvl w:val="0"/>
          <w:numId w:val="1"/>
        </w:numPr>
        <w:suppressAutoHyphens/>
        <w:ind w:left="0" w:firstLine="709"/>
        <w:jc w:val="center"/>
        <w:rPr>
          <w:lang w:eastAsia="ar-SA"/>
        </w:rPr>
      </w:pPr>
      <w:r w:rsidRPr="00A92632">
        <w:rPr>
          <w:lang w:eastAsia="ar-SA"/>
        </w:rPr>
        <w:t>ПРЕДМЕТ ДОГОВОРА</w:t>
      </w:r>
      <w:r w:rsidR="00065E4D" w:rsidRPr="00A92632">
        <w:rPr>
          <w:lang w:eastAsia="ar-SA"/>
        </w:rPr>
        <w:t>.</w:t>
      </w:r>
    </w:p>
    <w:p w:rsidR="00436EBE" w:rsidRDefault="00436EBE" w:rsidP="00436EBE">
      <w:pPr>
        <w:suppressAutoHyphens/>
        <w:ind w:left="709"/>
        <w:rPr>
          <w:lang w:eastAsia="ar-SA"/>
        </w:rPr>
      </w:pPr>
    </w:p>
    <w:p w:rsidR="00436EBE" w:rsidRPr="00436EBE" w:rsidRDefault="00436EBE" w:rsidP="00436EBE">
      <w:pPr>
        <w:suppressAutoHyphens/>
        <w:rPr>
          <w:lang w:eastAsia="ar-SA"/>
        </w:rPr>
      </w:pPr>
      <w:r>
        <w:rPr>
          <w:lang w:eastAsia="ar-SA"/>
        </w:rPr>
        <w:t xml:space="preserve">1.1. </w:t>
      </w:r>
      <w:proofErr w:type="gramStart"/>
      <w:r>
        <w:rPr>
          <w:lang w:eastAsia="ar-SA"/>
        </w:rPr>
        <w:t xml:space="preserve">Подрядчик обязуется по заданию Заказчика выполнить </w:t>
      </w:r>
      <w:r>
        <w:rPr>
          <w:lang w:eastAsia="ar-SA"/>
        </w:rPr>
        <w:t>работы</w:t>
      </w:r>
      <w:r>
        <w:rPr>
          <w:lang w:eastAsia="ar-SA"/>
        </w:rPr>
        <w:t xml:space="preserve"> </w:t>
      </w:r>
      <w:r>
        <w:rPr>
          <w:lang w:eastAsia="ar-SA"/>
        </w:rPr>
        <w:t xml:space="preserve">по </w:t>
      </w:r>
      <w:r>
        <w:rPr>
          <w:bCs/>
          <w:lang w:eastAsia="ar-SA"/>
        </w:rPr>
        <w:t>з</w:t>
      </w:r>
      <w:r w:rsidRPr="00436EBE">
        <w:rPr>
          <w:bCs/>
          <w:lang w:eastAsia="ar-SA"/>
        </w:rPr>
        <w:t>ам</w:t>
      </w:r>
      <w:r>
        <w:rPr>
          <w:bCs/>
          <w:lang w:eastAsia="ar-SA"/>
        </w:rPr>
        <w:t>ене</w:t>
      </w:r>
      <w:r w:rsidRPr="00436EBE">
        <w:rPr>
          <w:bCs/>
          <w:lang w:eastAsia="ar-SA"/>
        </w:rPr>
        <w:t xml:space="preserve"> коврового покрытия пола на </w:t>
      </w:r>
      <w:proofErr w:type="spellStart"/>
      <w:r w:rsidRPr="00436EBE">
        <w:rPr>
          <w:bCs/>
          <w:lang w:eastAsia="ar-SA"/>
        </w:rPr>
        <w:t>керамогранит</w:t>
      </w:r>
      <w:proofErr w:type="spellEnd"/>
      <w:r w:rsidRPr="00436EBE">
        <w:rPr>
          <w:bCs/>
          <w:lang w:eastAsia="ar-SA"/>
        </w:rPr>
        <w:t xml:space="preserve"> в холле второго этажа</w:t>
      </w:r>
      <w:r w:rsidRPr="00436EBE">
        <w:rPr>
          <w:lang w:eastAsia="ar-SA"/>
        </w:rPr>
        <w:t xml:space="preserve"> Концертного зала г. Москва, проспект Мира, д. 150 ПАО</w:t>
      </w:r>
      <w:r>
        <w:rPr>
          <w:lang w:eastAsia="ar-SA"/>
        </w:rPr>
        <w:t xml:space="preserve"> «Гостиничный комплекс «Космос» </w:t>
      </w:r>
      <w:r>
        <w:rPr>
          <w:lang w:eastAsia="ar-SA"/>
        </w:rPr>
        <w:t>(далее - "Работы") с использованием собственного оборудования, в объеме, установленном в  Техническом задании (Приложение №1 к настоящему Договору, являющееся его неотъемлемой частью) (далее -  Техническое задание), сдать результат Работ Заказчику, а Заказчик</w:t>
      </w:r>
      <w:proofErr w:type="gramEnd"/>
      <w:r>
        <w:rPr>
          <w:lang w:eastAsia="ar-SA"/>
        </w:rPr>
        <w:t xml:space="preserve"> обязуется принять результат выполненных работ и оплатить его в порядке и на условиях, предусмотренных настоящим Договором.</w:t>
      </w:r>
    </w:p>
    <w:p w:rsidR="00065E4D" w:rsidRPr="006C6E67" w:rsidRDefault="00065E4D" w:rsidP="00065E4D">
      <w:pPr>
        <w:spacing w:before="100" w:beforeAutospacing="1" w:after="100" w:afterAutospacing="1"/>
      </w:pPr>
      <w:r w:rsidRPr="006C6E67">
        <w:t>1.2. Виды работ, объем работ, единичные расценки на работы, составляющие предмет настоящего договора, определяются сметой (</w:t>
      </w:r>
      <w:r w:rsidR="00436EBE">
        <w:t>Приложение №2</w:t>
      </w:r>
      <w:r w:rsidRPr="006C6E67">
        <w:t xml:space="preserve"> к настоящему договору) и являются неотъемлемой частью настоящего договора.</w:t>
      </w:r>
    </w:p>
    <w:p w:rsidR="008B1FE2" w:rsidRDefault="00065E4D" w:rsidP="009E442F">
      <w:pPr>
        <w:spacing w:before="100" w:beforeAutospacing="1" w:after="100" w:afterAutospacing="1"/>
      </w:pPr>
      <w:r w:rsidRPr="00E6348C">
        <w:t>1.3.</w:t>
      </w:r>
      <w:r w:rsidR="00436EBE" w:rsidRPr="00436EBE">
        <w:t xml:space="preserve"> </w:t>
      </w:r>
      <w:r w:rsidR="00436EBE" w:rsidRPr="00E6348C">
        <w:t>Общая стоимость договора состоит из суммы цен выполняемых работ по каждому этапу, материалов, транспортных, накладных, прочих расходов</w:t>
      </w:r>
      <w:r w:rsidR="00436EBE">
        <w:t>;</w:t>
      </w:r>
    </w:p>
    <w:p w:rsidR="00A16112" w:rsidRDefault="00A16112" w:rsidP="00065E4D">
      <w:pPr>
        <w:pStyle w:val="ConsPlusNormal"/>
        <w:ind w:left="-142" w:firstLine="426"/>
        <w:jc w:val="both"/>
      </w:pPr>
    </w:p>
    <w:p w:rsidR="00A16112" w:rsidRPr="00A16112" w:rsidRDefault="00A16112"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 xml:space="preserve">2. </w:t>
      </w:r>
      <w:r w:rsidRPr="00A16112">
        <w:rPr>
          <w:rFonts w:ascii="Times New Roman" w:hAnsi="Times New Roman" w:cs="Times New Roman"/>
          <w:szCs w:val="22"/>
        </w:rPr>
        <w:t>СТОИМОСТЬ РАБОТ И ПОРЯДОК РАСЧЕТОВ</w:t>
      </w:r>
    </w:p>
    <w:p w:rsidR="00A16112" w:rsidRDefault="00A16112" w:rsidP="00065E4D">
      <w:pPr>
        <w:pStyle w:val="ConsPlusNormal"/>
        <w:ind w:left="-142" w:firstLine="426"/>
        <w:jc w:val="both"/>
      </w:pPr>
    </w:p>
    <w:p w:rsidR="00A16112" w:rsidRDefault="005E64B6" w:rsidP="00065E4D">
      <w:pPr>
        <w:ind w:left="-142" w:firstLine="426"/>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1113F3">
        <w:rPr>
          <w:highlight w:val="white"/>
        </w:rPr>
        <w:t>Общая с</w:t>
      </w:r>
      <w:r w:rsidR="00A16112">
        <w:rPr>
          <w:highlight w:val="white"/>
        </w:rPr>
        <w:t xml:space="preserve">тоимость </w:t>
      </w:r>
      <w:r w:rsidR="00CF172A">
        <w:rPr>
          <w:highlight w:val="white"/>
        </w:rPr>
        <w:t>Договора</w:t>
      </w:r>
      <w:r w:rsidR="00A16112" w:rsidRPr="00097710">
        <w:rPr>
          <w:highlight w:val="white"/>
        </w:rPr>
        <w:t xml:space="preserve"> </w:t>
      </w:r>
      <w:r w:rsidR="001113F3">
        <w:rPr>
          <w:highlight w:val="white"/>
        </w:rPr>
        <w:t xml:space="preserve">определяется на основании Сметы (Приложение №2) и </w:t>
      </w:r>
      <w:r w:rsidR="00A16112" w:rsidRPr="00097710">
        <w:rPr>
          <w:highlight w:val="white"/>
        </w:rPr>
        <w:t>составляет</w:t>
      </w:r>
      <w:proofErr w:type="gramStart"/>
      <w:r w:rsidR="00A16112" w:rsidRPr="00097710">
        <w:rPr>
          <w:highlight w:val="white"/>
        </w:rPr>
        <w:t xml:space="preserve"> _____ (__________) </w:t>
      </w:r>
      <w:proofErr w:type="gramEnd"/>
      <w:r w:rsidR="00A16112" w:rsidRPr="00097710">
        <w:rPr>
          <w:highlight w:val="white"/>
        </w:rPr>
        <w:t>рублей</w:t>
      </w:r>
      <w:r w:rsidR="006909F5" w:rsidRPr="006909F5">
        <w:rPr>
          <w:highlight w:val="white"/>
        </w:rPr>
        <w:t>, в т.ч. НДС ______ (_______________________) рублей</w:t>
      </w:r>
      <w:r w:rsidR="006909F5">
        <w:rPr>
          <w:highlight w:val="white"/>
        </w:rPr>
        <w:t>.</w:t>
      </w:r>
    </w:p>
    <w:p w:rsidR="00CF172A" w:rsidRPr="00CF172A" w:rsidRDefault="005E64B6" w:rsidP="00CF172A">
      <w:pPr>
        <w:ind w:left="-142" w:firstLine="426"/>
        <w:jc w:val="both"/>
        <w:rPr>
          <w:i/>
          <w:color w:val="FF0000"/>
          <w:sz w:val="22"/>
          <w:szCs w:val="22"/>
        </w:rPr>
      </w:pPr>
      <w:bookmarkStart w:id="1" w:name="P79"/>
      <w:bookmarkEnd w:id="1"/>
      <w:r w:rsidRPr="00CF172A">
        <w:rPr>
          <w:highlight w:val="white"/>
        </w:rPr>
        <w:t>2</w:t>
      </w:r>
      <w:r w:rsidR="00A16112" w:rsidRPr="00CF172A">
        <w:rPr>
          <w:highlight w:val="white"/>
        </w:rPr>
        <w:t>.</w:t>
      </w:r>
      <w:r w:rsidR="00CF172A">
        <w:rPr>
          <w:highlight w:val="white"/>
        </w:rPr>
        <w:t>2</w:t>
      </w:r>
      <w:r w:rsidR="00A16112" w:rsidRPr="00CF172A">
        <w:rPr>
          <w:highlight w:val="white"/>
        </w:rPr>
        <w:t xml:space="preserve">. </w:t>
      </w:r>
      <w:r w:rsidR="00247843" w:rsidRPr="00CF172A">
        <w:rPr>
          <w:highlight w:val="white"/>
        </w:rPr>
        <w:t xml:space="preserve">Оплата по </w:t>
      </w:r>
      <w:r w:rsidR="00A16112" w:rsidRPr="00CF172A">
        <w:rPr>
          <w:highlight w:val="white"/>
        </w:rPr>
        <w:t>Договор</w:t>
      </w:r>
      <w:r w:rsidR="00247843" w:rsidRPr="00CF172A">
        <w:rPr>
          <w:highlight w:val="white"/>
        </w:rPr>
        <w:t>у</w:t>
      </w:r>
      <w:r w:rsidR="00CF172A" w:rsidRPr="00CF172A">
        <w:rPr>
          <w:highlight w:val="white"/>
        </w:rPr>
        <w:t xml:space="preserve"> </w:t>
      </w:r>
      <w:r w:rsidR="00C839BC" w:rsidRPr="00CF172A">
        <w:rPr>
          <w:highlight w:val="white"/>
        </w:rPr>
        <w:t>производится</w:t>
      </w:r>
      <w:r w:rsidR="00CF172A" w:rsidRPr="00CF172A">
        <w:t xml:space="preserve"> </w:t>
      </w:r>
      <w:r w:rsidR="00247843" w:rsidRPr="00CF172A">
        <w:t>Заказчиком</w:t>
      </w:r>
      <w:r w:rsidR="00CF172A" w:rsidRPr="00CF172A">
        <w:t xml:space="preserve"> </w:t>
      </w:r>
      <w:r w:rsidR="00A16112" w:rsidRPr="00CF172A">
        <w:rPr>
          <w:highlight w:val="white"/>
        </w:rPr>
        <w:t>в следующем порядке:</w:t>
      </w:r>
    </w:p>
    <w:p w:rsidR="00091A17" w:rsidRPr="00CF172A" w:rsidRDefault="00CF172A" w:rsidP="00CF172A">
      <w:pPr>
        <w:pStyle w:val="ConsPlusNormal"/>
        <w:ind w:left="-142" w:firstLine="426"/>
        <w:jc w:val="both"/>
        <w:rPr>
          <w:rFonts w:ascii="Times New Roman" w:hAnsi="Times New Roman" w:cs="Times New Roman"/>
          <w:sz w:val="24"/>
          <w:szCs w:val="24"/>
          <w:highlight w:val="white"/>
        </w:rPr>
      </w:pPr>
      <w:r w:rsidRPr="00CF172A">
        <w:rPr>
          <w:rFonts w:ascii="Times New Roman" w:hAnsi="Times New Roman" w:cs="Times New Roman"/>
          <w:sz w:val="24"/>
          <w:szCs w:val="24"/>
          <w:highlight w:val="white"/>
        </w:rPr>
        <w:t>-</w:t>
      </w:r>
      <w:r w:rsidR="00A16112" w:rsidRPr="00CF172A">
        <w:rPr>
          <w:rFonts w:ascii="Times New Roman" w:hAnsi="Times New Roman" w:cs="Times New Roman"/>
          <w:sz w:val="24"/>
          <w:szCs w:val="24"/>
          <w:highlight w:val="white"/>
        </w:rPr>
        <w:t xml:space="preserve"> </w:t>
      </w:r>
      <w:r w:rsidR="003673AA" w:rsidRPr="00CF172A">
        <w:rPr>
          <w:rFonts w:ascii="Times New Roman" w:hAnsi="Times New Roman" w:cs="Times New Roman"/>
          <w:sz w:val="24"/>
          <w:szCs w:val="24"/>
          <w:highlight w:val="white"/>
        </w:rPr>
        <w:t>авансовый платеж</w:t>
      </w:r>
      <w:r w:rsidR="00A16112" w:rsidRPr="00CF172A">
        <w:rPr>
          <w:rFonts w:ascii="Times New Roman" w:hAnsi="Times New Roman" w:cs="Times New Roman"/>
          <w:sz w:val="24"/>
          <w:szCs w:val="24"/>
          <w:highlight w:val="white"/>
        </w:rPr>
        <w:t xml:space="preserve"> в размере</w:t>
      </w:r>
      <w:r w:rsidRPr="00CF172A">
        <w:rPr>
          <w:rFonts w:ascii="Times New Roman" w:hAnsi="Times New Roman" w:cs="Times New Roman"/>
          <w:sz w:val="24"/>
          <w:szCs w:val="24"/>
          <w:highlight w:val="white"/>
        </w:rPr>
        <w:t xml:space="preserve"> 30%</w:t>
      </w:r>
      <w:r w:rsidR="00A16112" w:rsidRPr="00CF172A">
        <w:rPr>
          <w:rFonts w:ascii="Times New Roman" w:hAnsi="Times New Roman" w:cs="Times New Roman"/>
          <w:sz w:val="24"/>
          <w:szCs w:val="24"/>
          <w:highlight w:val="white"/>
        </w:rPr>
        <w:t xml:space="preserve"> (</w:t>
      </w:r>
      <w:r w:rsidRPr="00CF172A">
        <w:rPr>
          <w:rFonts w:ascii="Times New Roman" w:hAnsi="Times New Roman" w:cs="Times New Roman"/>
          <w:sz w:val="24"/>
          <w:szCs w:val="24"/>
          <w:highlight w:val="white"/>
        </w:rPr>
        <w:t>тридцати</w:t>
      </w:r>
      <w:r w:rsidR="00A16112" w:rsidRPr="00CF172A">
        <w:rPr>
          <w:rFonts w:ascii="Times New Roman" w:hAnsi="Times New Roman" w:cs="Times New Roman"/>
          <w:sz w:val="24"/>
          <w:szCs w:val="24"/>
          <w:highlight w:val="white"/>
        </w:rPr>
        <w:t xml:space="preserve">) процентов от </w:t>
      </w:r>
      <w:r w:rsidR="003673AA" w:rsidRPr="00CF172A">
        <w:rPr>
          <w:rFonts w:ascii="Times New Roman" w:hAnsi="Times New Roman" w:cs="Times New Roman"/>
          <w:sz w:val="24"/>
          <w:szCs w:val="24"/>
          <w:highlight w:val="white"/>
        </w:rPr>
        <w:t xml:space="preserve">общей </w:t>
      </w:r>
      <w:r w:rsidR="00A16112" w:rsidRPr="00CF172A">
        <w:rPr>
          <w:rFonts w:ascii="Times New Roman" w:hAnsi="Times New Roman" w:cs="Times New Roman"/>
          <w:sz w:val="24"/>
          <w:szCs w:val="24"/>
          <w:highlight w:val="white"/>
        </w:rPr>
        <w:t xml:space="preserve">стоимости </w:t>
      </w:r>
      <w:r w:rsidRPr="00CF172A">
        <w:rPr>
          <w:rFonts w:ascii="Times New Roman" w:hAnsi="Times New Roman" w:cs="Times New Roman"/>
          <w:sz w:val="24"/>
          <w:szCs w:val="24"/>
          <w:highlight w:val="white"/>
        </w:rPr>
        <w:t xml:space="preserve">Договора </w:t>
      </w:r>
      <w:r w:rsidR="00A16112" w:rsidRPr="00CF172A">
        <w:rPr>
          <w:rFonts w:ascii="Times New Roman" w:hAnsi="Times New Roman" w:cs="Times New Roman"/>
          <w:sz w:val="24"/>
          <w:szCs w:val="24"/>
          <w:highlight w:val="white"/>
        </w:rPr>
        <w:t>(</w:t>
      </w:r>
      <w:hyperlink w:anchor="P76" w:history="1">
        <w:r w:rsidR="00A16112" w:rsidRPr="00CF172A">
          <w:rPr>
            <w:rFonts w:ascii="Times New Roman" w:hAnsi="Times New Roman" w:cs="Times New Roman"/>
            <w:sz w:val="24"/>
            <w:szCs w:val="24"/>
            <w:highlight w:val="white"/>
          </w:rPr>
          <w:t xml:space="preserve">п. </w:t>
        </w:r>
        <w:r w:rsidR="00C839BC" w:rsidRPr="00CF172A">
          <w:rPr>
            <w:rFonts w:ascii="Times New Roman" w:hAnsi="Times New Roman" w:cs="Times New Roman"/>
            <w:sz w:val="24"/>
            <w:szCs w:val="24"/>
            <w:highlight w:val="white"/>
          </w:rPr>
          <w:t>2</w:t>
        </w:r>
        <w:r w:rsidR="00A16112" w:rsidRPr="00CF172A">
          <w:rPr>
            <w:rFonts w:ascii="Times New Roman" w:hAnsi="Times New Roman" w:cs="Times New Roman"/>
            <w:sz w:val="24"/>
            <w:szCs w:val="24"/>
            <w:highlight w:val="white"/>
          </w:rPr>
          <w:t>.</w:t>
        </w:r>
        <w:r w:rsidR="003673AA" w:rsidRPr="00CF172A">
          <w:rPr>
            <w:rFonts w:ascii="Times New Roman" w:hAnsi="Times New Roman" w:cs="Times New Roman"/>
            <w:sz w:val="24"/>
            <w:szCs w:val="24"/>
            <w:highlight w:val="white"/>
          </w:rPr>
          <w:t>1</w:t>
        </w:r>
      </w:hyperlink>
      <w:r w:rsidR="00A16112" w:rsidRPr="00CF172A">
        <w:rPr>
          <w:rFonts w:ascii="Times New Roman" w:hAnsi="Times New Roman" w:cs="Times New Roman"/>
          <w:sz w:val="24"/>
          <w:szCs w:val="24"/>
          <w:highlight w:val="white"/>
        </w:rPr>
        <w:t xml:space="preserve"> Договора), что составляет</w:t>
      </w:r>
      <w:proofErr w:type="gramStart"/>
      <w:r w:rsidR="00A16112" w:rsidRPr="00CF172A">
        <w:rPr>
          <w:rFonts w:ascii="Times New Roman" w:hAnsi="Times New Roman" w:cs="Times New Roman"/>
          <w:sz w:val="24"/>
          <w:szCs w:val="24"/>
          <w:highlight w:val="white"/>
        </w:rPr>
        <w:t xml:space="preserve"> ______ (____________) </w:t>
      </w:r>
      <w:proofErr w:type="gramEnd"/>
      <w:r w:rsidR="00A16112" w:rsidRPr="00CF172A">
        <w:rPr>
          <w:rFonts w:ascii="Times New Roman" w:hAnsi="Times New Roman" w:cs="Times New Roman"/>
          <w:sz w:val="24"/>
          <w:szCs w:val="24"/>
          <w:highlight w:val="white"/>
        </w:rPr>
        <w:t xml:space="preserve">рублей, производится в </w:t>
      </w:r>
      <w:r w:rsidRPr="00CF172A">
        <w:rPr>
          <w:rFonts w:ascii="Times New Roman" w:hAnsi="Times New Roman" w:cs="Times New Roman"/>
          <w:sz w:val="24"/>
          <w:szCs w:val="24"/>
          <w:highlight w:val="white"/>
        </w:rPr>
        <w:t>течение 3 (трех)</w:t>
      </w:r>
      <w:r w:rsidR="00A16112" w:rsidRPr="00CF172A">
        <w:rPr>
          <w:rFonts w:ascii="Times New Roman" w:hAnsi="Times New Roman" w:cs="Times New Roman"/>
          <w:sz w:val="24"/>
          <w:szCs w:val="24"/>
          <w:highlight w:val="white"/>
        </w:rPr>
        <w:t xml:space="preserve"> дней с даты подписания настоящего Договора.  Оплата</w:t>
      </w:r>
      <w:r w:rsidRPr="00CF172A">
        <w:rPr>
          <w:rFonts w:ascii="Times New Roman" w:hAnsi="Times New Roman" w:cs="Times New Roman"/>
          <w:sz w:val="24"/>
          <w:szCs w:val="24"/>
          <w:highlight w:val="white"/>
        </w:rPr>
        <w:t xml:space="preserve"> оставшейся части в размере 70</w:t>
      </w:r>
      <w:r w:rsidR="00A16112" w:rsidRPr="00CF172A">
        <w:rPr>
          <w:rFonts w:ascii="Times New Roman" w:hAnsi="Times New Roman" w:cs="Times New Roman"/>
          <w:sz w:val="24"/>
          <w:szCs w:val="24"/>
          <w:highlight w:val="white"/>
        </w:rPr>
        <w:t xml:space="preserve">% от </w:t>
      </w:r>
      <w:r w:rsidR="003673AA" w:rsidRPr="00CF172A">
        <w:rPr>
          <w:rFonts w:ascii="Times New Roman" w:hAnsi="Times New Roman" w:cs="Times New Roman"/>
          <w:sz w:val="24"/>
          <w:szCs w:val="24"/>
          <w:highlight w:val="white"/>
        </w:rPr>
        <w:t xml:space="preserve">общей стоимости </w:t>
      </w:r>
      <w:r w:rsidRPr="00CF172A">
        <w:rPr>
          <w:rFonts w:ascii="Times New Roman" w:hAnsi="Times New Roman" w:cs="Times New Roman"/>
          <w:sz w:val="24"/>
          <w:szCs w:val="24"/>
          <w:highlight w:val="white"/>
        </w:rPr>
        <w:t>Договора</w:t>
      </w:r>
      <w:r w:rsidR="00A16112" w:rsidRPr="00CF172A">
        <w:rPr>
          <w:rFonts w:ascii="Times New Roman" w:hAnsi="Times New Roman" w:cs="Times New Roman"/>
          <w:sz w:val="24"/>
          <w:szCs w:val="24"/>
          <w:highlight w:val="white"/>
        </w:rPr>
        <w:t>, что составляет</w:t>
      </w:r>
      <w:proofErr w:type="gramStart"/>
      <w:r w:rsidR="00A16112" w:rsidRPr="00CF172A">
        <w:rPr>
          <w:rFonts w:ascii="Times New Roman" w:hAnsi="Times New Roman" w:cs="Times New Roman"/>
          <w:sz w:val="24"/>
          <w:szCs w:val="24"/>
          <w:highlight w:val="white"/>
        </w:rPr>
        <w:t xml:space="preserve"> ______ (____________) </w:t>
      </w:r>
      <w:proofErr w:type="gramEnd"/>
      <w:r w:rsidRPr="00CF172A">
        <w:rPr>
          <w:rFonts w:ascii="Times New Roman" w:hAnsi="Times New Roman" w:cs="Times New Roman"/>
          <w:sz w:val="24"/>
          <w:szCs w:val="24"/>
          <w:highlight w:val="white"/>
        </w:rPr>
        <w:t>рублей, производится в течение 10 (десяти)</w:t>
      </w:r>
      <w:r w:rsidR="00A16112" w:rsidRPr="00CF172A">
        <w:rPr>
          <w:rFonts w:ascii="Times New Roman" w:hAnsi="Times New Roman" w:cs="Times New Roman"/>
          <w:sz w:val="24"/>
          <w:szCs w:val="24"/>
          <w:highlight w:val="white"/>
        </w:rPr>
        <w:t xml:space="preserve"> дней с даты по</w:t>
      </w:r>
      <w:r w:rsidR="003673AA" w:rsidRPr="00CF172A">
        <w:rPr>
          <w:rFonts w:ascii="Times New Roman" w:hAnsi="Times New Roman" w:cs="Times New Roman"/>
          <w:sz w:val="24"/>
          <w:szCs w:val="24"/>
          <w:highlight w:val="white"/>
        </w:rPr>
        <w:t xml:space="preserve">дписания </w:t>
      </w:r>
      <w:r w:rsidR="00091A17" w:rsidRPr="00CF172A">
        <w:rPr>
          <w:rFonts w:ascii="Times New Roman" w:hAnsi="Times New Roman" w:cs="Times New Roman"/>
          <w:sz w:val="24"/>
          <w:szCs w:val="24"/>
          <w:highlight w:val="white"/>
        </w:rPr>
        <w:t xml:space="preserve">Акта приема-сдачи выполненных </w:t>
      </w:r>
      <w:r w:rsidR="00330248" w:rsidRPr="00CF172A">
        <w:rPr>
          <w:rFonts w:ascii="Times New Roman" w:hAnsi="Times New Roman" w:cs="Times New Roman"/>
          <w:sz w:val="24"/>
          <w:szCs w:val="24"/>
          <w:highlight w:val="white"/>
        </w:rPr>
        <w:t>Р</w:t>
      </w:r>
      <w:r w:rsidR="00091A17" w:rsidRPr="00CF172A">
        <w:rPr>
          <w:rFonts w:ascii="Times New Roman" w:hAnsi="Times New Roman" w:cs="Times New Roman"/>
          <w:sz w:val="24"/>
          <w:szCs w:val="24"/>
          <w:highlight w:val="white"/>
        </w:rPr>
        <w:t>абот.</w:t>
      </w:r>
    </w:p>
    <w:p w:rsidR="00A16112" w:rsidRPr="00115547" w:rsidRDefault="005E64B6" w:rsidP="00065E4D">
      <w:pPr>
        <w:ind w:left="-142" w:firstLine="426"/>
        <w:jc w:val="both"/>
        <w:rPr>
          <w:highlight w:val="white"/>
        </w:rPr>
      </w:pPr>
      <w:r>
        <w:rPr>
          <w:highlight w:val="white"/>
        </w:rPr>
        <w:t>2</w:t>
      </w:r>
      <w:r w:rsidR="00A16112" w:rsidRPr="00115547">
        <w:rPr>
          <w:highlight w:val="white"/>
        </w:rPr>
        <w:t>.</w:t>
      </w:r>
      <w:r w:rsidR="00CF172A">
        <w:rPr>
          <w:highlight w:val="white"/>
        </w:rPr>
        <w:t>3</w:t>
      </w:r>
      <w:r w:rsidR="00A16112" w:rsidRPr="00115547">
        <w:rPr>
          <w:highlight w:val="white"/>
        </w:rPr>
        <w:t xml:space="preserve">. Все расчеты по Договору производятся в безналичном порядке путем перечисления денежных средств на указанный </w:t>
      </w:r>
      <w:r w:rsidR="00FA0286" w:rsidRPr="00FA0286">
        <w:rPr>
          <w:highlight w:val="white"/>
        </w:rPr>
        <w:t>Подрядчик</w:t>
      </w:r>
      <w:r w:rsidR="00A16112" w:rsidRPr="00115547">
        <w:rPr>
          <w:highlight w:val="white"/>
        </w:rPr>
        <w:t>ом расчетный счет</w:t>
      </w:r>
      <w:r w:rsidR="00A16112">
        <w:rPr>
          <w:highlight w:val="white"/>
        </w:rPr>
        <w:t xml:space="preserve">, указанный в </w:t>
      </w:r>
      <w:r w:rsidR="00A16112" w:rsidRPr="00B47E9C">
        <w:rPr>
          <w:highlight w:val="white"/>
        </w:rPr>
        <w:t>разделе 1</w:t>
      </w:r>
      <w:r w:rsidR="00B47E9C" w:rsidRPr="00B47E9C">
        <w:rPr>
          <w:highlight w:val="white"/>
        </w:rPr>
        <w:t>2</w:t>
      </w:r>
      <w:r w:rsidR="00A16112" w:rsidRPr="00B47E9C">
        <w:rPr>
          <w:highlight w:val="white"/>
        </w:rPr>
        <w:t xml:space="preserve"> настоящего Договора</w:t>
      </w:r>
      <w:r w:rsidR="00A16112" w:rsidRPr="00115547">
        <w:rPr>
          <w:highlight w:val="white"/>
        </w:rPr>
        <w:t>.</w:t>
      </w:r>
    </w:p>
    <w:p w:rsidR="00A16112" w:rsidRDefault="005E64B6" w:rsidP="00065E4D">
      <w:pPr>
        <w:ind w:left="-142" w:firstLine="426"/>
        <w:jc w:val="both"/>
        <w:rPr>
          <w:highlight w:val="white"/>
        </w:rPr>
      </w:pPr>
      <w:r>
        <w:rPr>
          <w:highlight w:val="white"/>
        </w:rPr>
        <w:t>2</w:t>
      </w:r>
      <w:r w:rsidR="00A16112" w:rsidRPr="00115547">
        <w:rPr>
          <w:highlight w:val="white"/>
        </w:rPr>
        <w:t>.</w:t>
      </w:r>
      <w:r w:rsidR="00CF172A">
        <w:rPr>
          <w:highlight w:val="white"/>
        </w:rPr>
        <w:t>4</w:t>
      </w:r>
      <w:r w:rsidR="00A16112" w:rsidRPr="00115547">
        <w:rPr>
          <w:highlight w:val="white"/>
        </w:rPr>
        <w:t xml:space="preserve">. </w:t>
      </w:r>
      <w:r w:rsidR="00FA0286">
        <w:t xml:space="preserve">Обязательство Заказчика оплатить стоимость Работ считается исполненным с момента </w:t>
      </w:r>
      <w:r w:rsidR="00A16112" w:rsidRPr="00115547">
        <w:rPr>
          <w:highlight w:val="white"/>
        </w:rPr>
        <w:t>списания денежных сре</w:t>
      </w:r>
      <w:proofErr w:type="gramStart"/>
      <w:r w:rsidR="00A16112" w:rsidRPr="00115547">
        <w:rPr>
          <w:highlight w:val="white"/>
        </w:rPr>
        <w:t>дств с к</w:t>
      </w:r>
      <w:proofErr w:type="gramEnd"/>
      <w:r w:rsidR="00A16112" w:rsidRPr="00115547">
        <w:rPr>
          <w:highlight w:val="white"/>
        </w:rPr>
        <w:t xml:space="preserve">орреспондентского счета </w:t>
      </w:r>
      <w:r w:rsidR="00A16112">
        <w:rPr>
          <w:highlight w:val="white"/>
        </w:rPr>
        <w:t>б</w:t>
      </w:r>
      <w:r w:rsidR="00A16112" w:rsidRPr="00115547">
        <w:rPr>
          <w:highlight w:val="white"/>
        </w:rPr>
        <w:t>анка Покупателя.</w:t>
      </w:r>
    </w:p>
    <w:p w:rsidR="00013E49" w:rsidRPr="00013E49" w:rsidRDefault="00013E49" w:rsidP="00013E49">
      <w:pPr>
        <w:rPr>
          <w:highlight w:val="white"/>
        </w:rPr>
      </w:pPr>
      <w:r>
        <w:rPr>
          <w:highlight w:val="white"/>
        </w:rPr>
        <w:t xml:space="preserve">     2.5. </w:t>
      </w:r>
      <w:r w:rsidRPr="00013E49">
        <w:rPr>
          <w:highlight w:val="white"/>
        </w:rPr>
        <w:t>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rsidR="00013E49" w:rsidRDefault="00013E49" w:rsidP="00065E4D">
      <w:pPr>
        <w:ind w:left="-142" w:firstLine="426"/>
        <w:jc w:val="both"/>
        <w:rPr>
          <w:highlight w:val="white"/>
        </w:rPr>
      </w:pPr>
    </w:p>
    <w:p w:rsidR="00A92632" w:rsidRPr="00A92632" w:rsidRDefault="00A92632" w:rsidP="00A92632">
      <w:pPr>
        <w:ind w:left="-142" w:firstLine="426"/>
        <w:jc w:val="center"/>
        <w:rPr>
          <w:highlight w:val="white"/>
        </w:rPr>
      </w:pPr>
      <w:r w:rsidRPr="00A92632">
        <w:rPr>
          <w:highlight w:val="white"/>
        </w:rPr>
        <w:t>3. ПРАВА И ОБЯЗАННОСТИ СТОРОН</w:t>
      </w:r>
    </w:p>
    <w:p w:rsidR="00A92632" w:rsidRDefault="00A92632" w:rsidP="00065E4D">
      <w:pPr>
        <w:ind w:left="-142" w:firstLine="426"/>
        <w:jc w:val="both"/>
        <w:rPr>
          <w:highlight w:val="white"/>
        </w:rPr>
      </w:pPr>
    </w:p>
    <w:p w:rsidR="00A92632" w:rsidRPr="00A92632" w:rsidRDefault="00A92632" w:rsidP="00A92632">
      <w:pPr>
        <w:ind w:left="-142" w:firstLine="426"/>
        <w:jc w:val="both"/>
        <w:rPr>
          <w:highlight w:val="white"/>
        </w:rPr>
      </w:pPr>
      <w:r w:rsidRPr="00A92632">
        <w:rPr>
          <w:highlight w:val="white"/>
        </w:rPr>
        <w:tab/>
        <w:t>3.1. Подрядчик обязуется:</w:t>
      </w:r>
    </w:p>
    <w:p w:rsidR="00A92632" w:rsidRPr="00A92632" w:rsidRDefault="00A92632" w:rsidP="00A92632">
      <w:pPr>
        <w:ind w:left="-142" w:firstLine="426"/>
        <w:jc w:val="both"/>
        <w:rPr>
          <w:highlight w:val="white"/>
        </w:rPr>
      </w:pPr>
      <w:r w:rsidRPr="00A92632">
        <w:rPr>
          <w:highlight w:val="white"/>
        </w:rPr>
        <w:tab/>
        <w:t xml:space="preserve">3.1.1. Осуществлять работы, указанные в п.1.1. договора в соответствии с ТЗ. </w:t>
      </w:r>
    </w:p>
    <w:p w:rsidR="00A92632" w:rsidRPr="00A92632" w:rsidRDefault="00A92632" w:rsidP="00A92632">
      <w:pPr>
        <w:ind w:left="-142" w:firstLine="426"/>
        <w:jc w:val="both"/>
        <w:rPr>
          <w:highlight w:val="white"/>
        </w:rPr>
      </w:pPr>
      <w:r w:rsidRPr="00A92632">
        <w:rPr>
          <w:highlight w:val="white"/>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A92632" w:rsidRPr="00A92632" w:rsidRDefault="00A92632" w:rsidP="00A92632">
      <w:pPr>
        <w:ind w:left="-142" w:firstLine="426"/>
        <w:jc w:val="both"/>
        <w:rPr>
          <w:highlight w:val="white"/>
        </w:rPr>
      </w:pPr>
      <w:r w:rsidRPr="00A92632">
        <w:rPr>
          <w:highlight w:val="white"/>
        </w:rPr>
        <w:tab/>
        <w:t>3.1.3. Приступить к работе и закончить ее в сроки, предусмотренные п.п.4.1   договора.</w:t>
      </w:r>
    </w:p>
    <w:p w:rsidR="00A92632" w:rsidRPr="00A92632" w:rsidRDefault="00A92632" w:rsidP="00A92632">
      <w:pPr>
        <w:ind w:left="-142" w:firstLine="426"/>
        <w:jc w:val="both"/>
        <w:rPr>
          <w:highlight w:val="white"/>
        </w:rPr>
      </w:pPr>
      <w:r w:rsidRPr="00A92632">
        <w:rPr>
          <w:highlight w:val="white"/>
        </w:rPr>
        <w:tab/>
        <w:t>3.1.4. Нести риск случайной гибели, случайного повреждения материалов и результатов выполненных работ до их приемки Заказчиком.</w:t>
      </w:r>
    </w:p>
    <w:p w:rsidR="00A92632" w:rsidRPr="00A92632" w:rsidRDefault="00A92632" w:rsidP="00A92632">
      <w:pPr>
        <w:ind w:left="-142" w:firstLine="426"/>
        <w:jc w:val="both"/>
        <w:rPr>
          <w:highlight w:val="white"/>
        </w:rPr>
      </w:pPr>
      <w:r w:rsidRPr="00A92632">
        <w:rPr>
          <w:highlight w:val="white"/>
        </w:rPr>
        <w:tab/>
        <w:t>3.1.5.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A92632" w:rsidRPr="00A92632" w:rsidRDefault="00A92632" w:rsidP="00A92632">
      <w:pPr>
        <w:ind w:left="-142" w:firstLine="426"/>
        <w:jc w:val="both"/>
        <w:rPr>
          <w:highlight w:val="white"/>
        </w:rPr>
      </w:pPr>
      <w:r w:rsidRPr="00A92632">
        <w:rPr>
          <w:highlight w:val="white"/>
        </w:rPr>
        <w:tab/>
        <w:t xml:space="preserve">3.1.6. Сообщить Заказчику о необходимости проведения дополнительных работ, связанных с увеличением стоимости и составить совместно с Заказчиком Акт на выполнение дополнительных работ.  Дополнительные работы производятся Подрядчиком только после согласования с Заказчиком объема, цены работ и материалов и оформляются дополнительным Соглашением Сторон.  </w:t>
      </w:r>
    </w:p>
    <w:p w:rsidR="00A92632" w:rsidRPr="00A92632" w:rsidRDefault="00A92632" w:rsidP="00A92632">
      <w:pPr>
        <w:ind w:left="-142" w:firstLine="426"/>
        <w:jc w:val="both"/>
        <w:rPr>
          <w:highlight w:val="white"/>
        </w:rPr>
      </w:pPr>
      <w:r w:rsidRPr="00A92632">
        <w:rPr>
          <w:highlight w:val="white"/>
        </w:rPr>
        <w:tab/>
        <w:t>3.1.7.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A92632" w:rsidRPr="00A92632" w:rsidRDefault="00A92632" w:rsidP="00A92632">
      <w:pPr>
        <w:ind w:left="-142" w:firstLine="426"/>
        <w:jc w:val="both"/>
        <w:rPr>
          <w:highlight w:val="white"/>
        </w:rPr>
      </w:pPr>
      <w:r w:rsidRPr="00A92632">
        <w:rPr>
          <w:highlight w:val="white"/>
        </w:rPr>
        <w:t xml:space="preserve">         3.1.8. Подрядчик обязуется осуществлять вывоз мусора.</w:t>
      </w:r>
    </w:p>
    <w:p w:rsidR="00A92632" w:rsidRPr="00A92632" w:rsidRDefault="00A92632" w:rsidP="00A92632">
      <w:pPr>
        <w:ind w:left="-142" w:firstLine="426"/>
        <w:jc w:val="both"/>
        <w:rPr>
          <w:highlight w:val="white"/>
        </w:rPr>
      </w:pPr>
      <w:r w:rsidRPr="00A92632">
        <w:rPr>
          <w:highlight w:val="white"/>
        </w:rPr>
        <w:t xml:space="preserve">         3.1.9.  Подрядчик, по действующим правилам производства работ на объекте, обязан обеспечить сдачу объекта в полном порядке и чистоте.</w:t>
      </w:r>
    </w:p>
    <w:p w:rsidR="00A92632" w:rsidRPr="00A92632" w:rsidRDefault="00A92632" w:rsidP="00A92632">
      <w:pPr>
        <w:ind w:left="-142" w:firstLine="426"/>
        <w:jc w:val="both"/>
        <w:rPr>
          <w:highlight w:val="white"/>
        </w:rPr>
      </w:pPr>
      <w:r w:rsidRPr="00A92632">
        <w:rPr>
          <w:highlight w:val="white"/>
        </w:rPr>
        <w:tab/>
        <w:t>3.2. Подрядчик вправе:</w:t>
      </w:r>
    </w:p>
    <w:p w:rsidR="00A92632" w:rsidRPr="00A92632" w:rsidRDefault="00A92632" w:rsidP="00A92632">
      <w:pPr>
        <w:ind w:left="-142" w:firstLine="426"/>
        <w:jc w:val="both"/>
        <w:rPr>
          <w:highlight w:val="white"/>
        </w:rPr>
      </w:pPr>
      <w:r w:rsidRPr="00A92632">
        <w:rPr>
          <w:highlight w:val="white"/>
        </w:rPr>
        <w:tab/>
        <w:t>3.2.1. Самостоятельно определять способы выполнения работ по настоящему договору.</w:t>
      </w:r>
    </w:p>
    <w:p w:rsidR="00A92632" w:rsidRPr="00A92632" w:rsidRDefault="00A92632" w:rsidP="00A92632">
      <w:pPr>
        <w:ind w:left="-142" w:firstLine="426"/>
        <w:jc w:val="both"/>
        <w:rPr>
          <w:highlight w:val="white"/>
        </w:rPr>
      </w:pPr>
      <w:r w:rsidRPr="00A92632">
        <w:rPr>
          <w:highlight w:val="white"/>
        </w:rPr>
        <w:tab/>
        <w:t>3.3. Заказчик обязуется:</w:t>
      </w:r>
    </w:p>
    <w:p w:rsidR="00A92632" w:rsidRPr="00A92632" w:rsidRDefault="00A92632" w:rsidP="00A92632">
      <w:pPr>
        <w:ind w:left="-142" w:firstLine="426"/>
        <w:jc w:val="both"/>
        <w:rPr>
          <w:highlight w:val="white"/>
        </w:rPr>
      </w:pPr>
      <w:r w:rsidRPr="00A92632">
        <w:rPr>
          <w:highlight w:val="white"/>
        </w:rPr>
        <w:tab/>
        <w:t>3.3.1. Обеспечить беспрепятственный доступ Подрядчика к месту исполнения работ, в течение срока действия настоящего договора .</w:t>
      </w:r>
    </w:p>
    <w:p w:rsidR="00A92632" w:rsidRPr="00A92632" w:rsidRDefault="00A92632" w:rsidP="00A92632">
      <w:pPr>
        <w:ind w:left="-142" w:firstLine="426"/>
        <w:jc w:val="both"/>
        <w:rPr>
          <w:highlight w:val="white"/>
        </w:rPr>
      </w:pPr>
      <w:r w:rsidRPr="00A92632">
        <w:rPr>
          <w:highlight w:val="white"/>
        </w:rPr>
        <w:tab/>
        <w:t>3.3.2. Предоставить Подрядчику помещение для хранения материалов, оборудования,  инструментов, переодевания работников.</w:t>
      </w:r>
    </w:p>
    <w:p w:rsidR="00A92632" w:rsidRPr="00A92632" w:rsidRDefault="00A92632" w:rsidP="00A92632">
      <w:pPr>
        <w:ind w:left="-142" w:firstLine="426"/>
        <w:jc w:val="both"/>
        <w:rPr>
          <w:highlight w:val="white"/>
        </w:rPr>
      </w:pPr>
      <w:r w:rsidRPr="00A92632">
        <w:rPr>
          <w:highlight w:val="white"/>
        </w:rPr>
        <w:tab/>
        <w:t>3.3.3. Принять результат выполненных работ в порядке и сроки, определенные договором.</w:t>
      </w:r>
    </w:p>
    <w:p w:rsidR="00A92632" w:rsidRPr="00A92632" w:rsidRDefault="00A92632" w:rsidP="00A92632">
      <w:pPr>
        <w:ind w:left="-142" w:firstLine="426"/>
        <w:jc w:val="both"/>
        <w:rPr>
          <w:highlight w:val="white"/>
        </w:rPr>
      </w:pPr>
      <w:r w:rsidRPr="00A92632">
        <w:rPr>
          <w:highlight w:val="white"/>
        </w:rPr>
        <w:tab/>
        <w:t>3.3.4. Оплатить выполненные работы в размере, порядке и сроки, указанные в настоящем договоре.</w:t>
      </w:r>
    </w:p>
    <w:p w:rsidR="00A92632" w:rsidRPr="00A92632" w:rsidRDefault="00A92632" w:rsidP="00A92632">
      <w:pPr>
        <w:ind w:left="-142" w:firstLine="426"/>
        <w:jc w:val="both"/>
        <w:rPr>
          <w:highlight w:val="white"/>
        </w:rPr>
      </w:pPr>
      <w:r w:rsidRPr="00A92632">
        <w:rPr>
          <w:highlight w:val="white"/>
        </w:rPr>
        <w:tab/>
        <w:t>3.4. Заказчик вправе:</w:t>
      </w:r>
    </w:p>
    <w:p w:rsidR="00A92632" w:rsidRPr="00A92632" w:rsidRDefault="00A92632" w:rsidP="00A92632">
      <w:pPr>
        <w:ind w:left="-142" w:firstLine="426"/>
        <w:jc w:val="both"/>
        <w:rPr>
          <w:highlight w:val="white"/>
        </w:rPr>
      </w:pPr>
      <w:r w:rsidRPr="00A92632">
        <w:rPr>
          <w:highlight w:val="white"/>
        </w:rPr>
        <w:tab/>
        <w:t>3.4.1.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A92632" w:rsidRPr="00A92632" w:rsidRDefault="00A92632" w:rsidP="00460FE1">
      <w:pPr>
        <w:ind w:left="-142" w:firstLine="426"/>
        <w:jc w:val="both"/>
        <w:rPr>
          <w:highlight w:val="white"/>
        </w:rPr>
      </w:pPr>
      <w:r w:rsidRPr="00A92632">
        <w:rPr>
          <w:highlight w:val="white"/>
        </w:rPr>
        <w:tab/>
        <w:t>3.4.2.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A92632" w:rsidRPr="00A92632" w:rsidRDefault="00A92632" w:rsidP="00A92632">
      <w:pPr>
        <w:ind w:left="-142" w:firstLine="426"/>
        <w:jc w:val="both"/>
        <w:rPr>
          <w:highlight w:val="white"/>
        </w:rPr>
      </w:pPr>
    </w:p>
    <w:p w:rsidR="00A92632" w:rsidRPr="00A92632" w:rsidRDefault="00A92632" w:rsidP="00A92632">
      <w:pPr>
        <w:ind w:left="-142" w:firstLine="426"/>
        <w:jc w:val="both"/>
        <w:rPr>
          <w:highlight w:val="white"/>
        </w:rPr>
      </w:pPr>
    </w:p>
    <w:p w:rsidR="00A92632" w:rsidRPr="00A92632" w:rsidRDefault="00A92632" w:rsidP="00A92632">
      <w:pPr>
        <w:ind w:left="-142" w:firstLine="426"/>
        <w:jc w:val="both"/>
        <w:rPr>
          <w:highlight w:val="white"/>
        </w:rPr>
      </w:pPr>
      <w:r w:rsidRPr="00A92632">
        <w:rPr>
          <w:highlight w:val="white"/>
        </w:rPr>
        <w:t xml:space="preserve">                       4. СРОКИ ВЫПОЛНЕНИЯ РАБОТ. ПОРЯДОК ПРИЕМКИ РАБОТ.</w:t>
      </w:r>
    </w:p>
    <w:p w:rsidR="00A92632" w:rsidRPr="00A92632" w:rsidRDefault="00A92632" w:rsidP="00A92632">
      <w:pPr>
        <w:ind w:left="-142" w:firstLine="426"/>
        <w:jc w:val="both"/>
        <w:rPr>
          <w:highlight w:val="white"/>
        </w:rPr>
      </w:pPr>
    </w:p>
    <w:p w:rsidR="00A92632" w:rsidRPr="00A92632" w:rsidRDefault="00A92632" w:rsidP="00A92632">
      <w:pPr>
        <w:ind w:left="-142" w:firstLine="426"/>
        <w:jc w:val="both"/>
        <w:rPr>
          <w:highlight w:val="white"/>
        </w:rPr>
      </w:pPr>
      <w:r w:rsidRPr="00A92632">
        <w:rPr>
          <w:highlight w:val="white"/>
        </w:rPr>
        <w:tab/>
        <w:t>4.1. Работы, предусмотренные настоящим договором, осуществляются Подрядчиком в следующие сроки:</w:t>
      </w:r>
    </w:p>
    <w:p w:rsidR="00A92632" w:rsidRPr="00A92632" w:rsidRDefault="00A92632" w:rsidP="00A92632">
      <w:pPr>
        <w:ind w:left="-142" w:firstLine="426"/>
        <w:jc w:val="both"/>
        <w:rPr>
          <w:highlight w:val="white"/>
        </w:rPr>
      </w:pPr>
      <w:r w:rsidRPr="00A92632">
        <w:rPr>
          <w:highlight w:val="white"/>
        </w:rPr>
        <w:lastRenderedPageBreak/>
        <w:t xml:space="preserve">- начало работ: </w:t>
      </w:r>
      <w:proofErr w:type="gramStart"/>
      <w:r w:rsidRPr="00A92632">
        <w:rPr>
          <w:highlight w:val="white"/>
        </w:rPr>
        <w:t>с даты подписания</w:t>
      </w:r>
      <w:proofErr w:type="gramEnd"/>
      <w:r w:rsidRPr="00A92632">
        <w:rPr>
          <w:highlight w:val="white"/>
        </w:rPr>
        <w:t xml:space="preserve"> договора;</w:t>
      </w:r>
    </w:p>
    <w:p w:rsidR="00A92632" w:rsidRPr="00A92632" w:rsidRDefault="00A92632" w:rsidP="00A92632">
      <w:pPr>
        <w:ind w:left="-142" w:firstLine="426"/>
        <w:jc w:val="both"/>
        <w:rPr>
          <w:highlight w:val="white"/>
        </w:rPr>
      </w:pPr>
      <w:r w:rsidRPr="00A92632">
        <w:rPr>
          <w:highlight w:val="white"/>
        </w:rPr>
        <w:t xml:space="preserve">- окончание работ: выполнение полного объема работ по  утвержденной смете и техническому заданию, но не позднее  10 (десяти) рабочих дней </w:t>
      </w:r>
      <w:proofErr w:type="gramStart"/>
      <w:r w:rsidRPr="00A92632">
        <w:rPr>
          <w:highlight w:val="white"/>
        </w:rPr>
        <w:t>с даты начала</w:t>
      </w:r>
      <w:proofErr w:type="gramEnd"/>
      <w:r w:rsidRPr="00A92632">
        <w:rPr>
          <w:highlight w:val="white"/>
        </w:rPr>
        <w:t xml:space="preserve"> работ.  </w:t>
      </w:r>
    </w:p>
    <w:p w:rsidR="00A92632" w:rsidRPr="00A92632" w:rsidRDefault="00A92632" w:rsidP="00A92632">
      <w:pPr>
        <w:ind w:left="-142" w:firstLine="426"/>
        <w:jc w:val="both"/>
        <w:rPr>
          <w:highlight w:val="white"/>
        </w:rPr>
      </w:pPr>
      <w:r w:rsidRPr="00A92632">
        <w:rPr>
          <w:highlight w:val="white"/>
        </w:rPr>
        <w:tab/>
        <w:t>4.2. Заказчик, получивший сообщение Подрядчика, по согласованным каналам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A92632" w:rsidRPr="00A92632" w:rsidRDefault="00A92632" w:rsidP="00A92632">
      <w:pPr>
        <w:ind w:left="-142" w:firstLine="426"/>
        <w:jc w:val="both"/>
        <w:rPr>
          <w:highlight w:val="white"/>
        </w:rPr>
      </w:pPr>
      <w:r w:rsidRPr="00A92632">
        <w:rPr>
          <w:highlight w:val="white"/>
        </w:rPr>
        <w:tab/>
        <w:t>4.3. Сдача работ Подрядчиком и их приемка Заказчиком оформляются</w:t>
      </w:r>
      <w:r w:rsidR="00460FE1">
        <w:rPr>
          <w:highlight w:val="white"/>
        </w:rPr>
        <w:t xml:space="preserve"> Актом приема выполненных работ. </w:t>
      </w:r>
      <w:r w:rsidRPr="00A92632">
        <w:rPr>
          <w:highlight w:val="white"/>
        </w:rPr>
        <w:t xml:space="preserve">При отказе одной из Сторон от подписания Акта в нем делается соответствующая отметка. Основания для отказа излагаются в Акте либо для этого составляется отдельный документ.      </w:t>
      </w:r>
    </w:p>
    <w:p w:rsidR="00A92632" w:rsidRPr="00A92632" w:rsidRDefault="00A92632" w:rsidP="00A92632">
      <w:pPr>
        <w:ind w:left="-142" w:firstLine="426"/>
        <w:jc w:val="both"/>
        <w:rPr>
          <w:bCs/>
          <w:highlight w:val="white"/>
        </w:rPr>
      </w:pPr>
      <w:r w:rsidRPr="00A92632">
        <w:rPr>
          <w:highlight w:val="white"/>
        </w:rPr>
        <w:tab/>
        <w:t>4.4. 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A92632">
        <w:rPr>
          <w:bCs/>
          <w:highlight w:val="white"/>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A92632" w:rsidRPr="00A92632" w:rsidRDefault="00A92632" w:rsidP="00A92632">
      <w:pPr>
        <w:ind w:left="-142" w:firstLine="426"/>
        <w:jc w:val="both"/>
        <w:rPr>
          <w:highlight w:val="white"/>
        </w:rPr>
      </w:pPr>
      <w:r w:rsidRPr="00A92632">
        <w:rPr>
          <w:highlight w:val="white"/>
        </w:rPr>
        <w:tab/>
        <w:t xml:space="preserve">4.5.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A92632" w:rsidRPr="00115547" w:rsidRDefault="00A92632" w:rsidP="00065E4D">
      <w:pPr>
        <w:ind w:left="-142" w:firstLine="426"/>
        <w:jc w:val="both"/>
        <w:rPr>
          <w:highlight w:val="white"/>
        </w:rPr>
      </w:pPr>
    </w:p>
    <w:p w:rsidR="00A16112" w:rsidRDefault="00A16112" w:rsidP="00065E4D">
      <w:pPr>
        <w:pStyle w:val="ConsPlusNormal"/>
        <w:ind w:left="-142" w:firstLine="426"/>
        <w:jc w:val="both"/>
      </w:pPr>
    </w:p>
    <w:p w:rsidR="008B1FE2" w:rsidRDefault="00CD7203" w:rsidP="00065E4D">
      <w:pPr>
        <w:pStyle w:val="ConsPlusNormal"/>
        <w:ind w:left="-142" w:firstLine="426"/>
        <w:jc w:val="center"/>
        <w:rPr>
          <w:rFonts w:ascii="Times New Roman" w:hAnsi="Times New Roman" w:cs="Times New Roman"/>
          <w:szCs w:val="22"/>
        </w:rPr>
      </w:pPr>
      <w:bookmarkStart w:id="2" w:name="P70"/>
      <w:bookmarkEnd w:id="2"/>
      <w:r>
        <w:rPr>
          <w:rFonts w:ascii="Times New Roman" w:hAnsi="Times New Roman" w:cs="Times New Roman"/>
          <w:szCs w:val="22"/>
        </w:rPr>
        <w:t>5</w:t>
      </w:r>
      <w:r w:rsidR="00AF1BA0" w:rsidRPr="00AF1BA0">
        <w:rPr>
          <w:rFonts w:ascii="Times New Roman" w:hAnsi="Times New Roman" w:cs="Times New Roman"/>
          <w:szCs w:val="22"/>
        </w:rPr>
        <w:t xml:space="preserve">. </w:t>
      </w:r>
      <w:r w:rsidR="00641E8A">
        <w:rPr>
          <w:rFonts w:ascii="Times New Roman" w:hAnsi="Times New Roman" w:cs="Times New Roman"/>
          <w:szCs w:val="22"/>
        </w:rPr>
        <w:t xml:space="preserve">ГАРАНТИИ </w:t>
      </w:r>
      <w:r w:rsidR="00AF1BA0" w:rsidRPr="00AF1BA0">
        <w:rPr>
          <w:rFonts w:ascii="Times New Roman" w:hAnsi="Times New Roman" w:cs="Times New Roman"/>
          <w:szCs w:val="22"/>
        </w:rPr>
        <w:t>КАЧЕСТВ</w:t>
      </w:r>
      <w:r w:rsidR="00641E8A">
        <w:rPr>
          <w:rFonts w:ascii="Times New Roman" w:hAnsi="Times New Roman" w:cs="Times New Roman"/>
          <w:szCs w:val="22"/>
        </w:rPr>
        <w:t>А</w:t>
      </w:r>
    </w:p>
    <w:p w:rsidR="00AF1BA0" w:rsidRDefault="00AF1BA0" w:rsidP="00065E4D">
      <w:pPr>
        <w:pStyle w:val="ConsPlusNormal"/>
        <w:ind w:left="-142" w:firstLine="426"/>
        <w:jc w:val="center"/>
        <w:rPr>
          <w:rFonts w:ascii="Times New Roman" w:hAnsi="Times New Roman" w:cs="Times New Roman"/>
          <w:szCs w:val="22"/>
        </w:rPr>
      </w:pPr>
    </w:p>
    <w:p w:rsidR="00AF1BA0" w:rsidRPr="00A233CF" w:rsidRDefault="00CD7203" w:rsidP="00065E4D">
      <w:pPr>
        <w:ind w:left="-142" w:firstLine="426"/>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абот в соответствии с требованиями, указанными в Техническом задании</w:t>
      </w:r>
      <w:r w:rsidR="007F224A">
        <w:t>.</w:t>
      </w:r>
    </w:p>
    <w:p w:rsidR="00154066" w:rsidRPr="007F224A" w:rsidRDefault="00CD7203" w:rsidP="00065E4D">
      <w:pPr>
        <w:ind w:left="-142" w:firstLine="426"/>
        <w:jc w:val="both"/>
        <w:rPr>
          <w:highlight w:val="white"/>
        </w:rPr>
      </w:pPr>
      <w:r>
        <w:rPr>
          <w:highlight w:val="white"/>
        </w:rPr>
        <w:t>5</w:t>
      </w:r>
      <w:r w:rsidR="00AF1BA0" w:rsidRPr="00A233CF">
        <w:rPr>
          <w:highlight w:val="white"/>
        </w:rPr>
        <w:t xml:space="preserve">.2. </w:t>
      </w:r>
      <w:r w:rsidR="007F224A" w:rsidRPr="007F224A">
        <w:rPr>
          <w:highlight w:val="white"/>
        </w:rPr>
        <w:t>Гарантийный срок на выполняемые по настоящему Договору Работы установлены в Техническом задании.</w:t>
      </w:r>
    </w:p>
    <w:p w:rsidR="007F224A" w:rsidRPr="007F224A" w:rsidRDefault="00CD7203" w:rsidP="00065E4D">
      <w:pPr>
        <w:ind w:left="-142" w:firstLine="426"/>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AF1BA0" w:rsidRPr="00AF1BA0" w:rsidRDefault="00AF1BA0" w:rsidP="00065E4D">
      <w:pPr>
        <w:pStyle w:val="ConsPlusNormal"/>
        <w:ind w:left="-142" w:firstLine="426"/>
        <w:jc w:val="center"/>
        <w:rPr>
          <w:rFonts w:ascii="Times New Roman" w:hAnsi="Times New Roman" w:cs="Times New Roman"/>
          <w:szCs w:val="22"/>
        </w:rPr>
      </w:pPr>
    </w:p>
    <w:p w:rsidR="008B1FE2" w:rsidRDefault="008B1FE2" w:rsidP="00065E4D">
      <w:pPr>
        <w:pStyle w:val="ConsPlusNormal"/>
        <w:ind w:left="-142" w:firstLine="426"/>
        <w:jc w:val="both"/>
      </w:pPr>
    </w:p>
    <w:p w:rsidR="00BD6A32" w:rsidRPr="00A3235D" w:rsidRDefault="00CD7203" w:rsidP="00065E4D">
      <w:pPr>
        <w:pStyle w:val="ConsPlusNormal"/>
        <w:ind w:left="-142" w:firstLine="426"/>
        <w:jc w:val="center"/>
        <w:rPr>
          <w:rFonts w:ascii="Times New Roman" w:hAnsi="Times New Roman" w:cs="Times New Roman"/>
          <w:szCs w:val="22"/>
        </w:rPr>
      </w:pPr>
      <w:r>
        <w:t>6</w:t>
      </w:r>
      <w:r w:rsidR="00BD6A32">
        <w:t xml:space="preserve">. </w:t>
      </w:r>
      <w:r w:rsidR="00BD6A32" w:rsidRPr="00A3235D">
        <w:rPr>
          <w:rFonts w:ascii="Times New Roman" w:hAnsi="Times New Roman" w:cs="Times New Roman"/>
          <w:szCs w:val="22"/>
        </w:rPr>
        <w:t>РАЗРЕШЕНИЕ СПОРОВ</w:t>
      </w:r>
    </w:p>
    <w:p w:rsidR="00BD6A32" w:rsidRDefault="00BD6A32" w:rsidP="00065E4D">
      <w:pPr>
        <w:pStyle w:val="ConsPlusNormal"/>
        <w:ind w:left="-142" w:firstLine="426"/>
        <w:jc w:val="both"/>
      </w:pPr>
    </w:p>
    <w:p w:rsidR="00BD6A32" w:rsidRPr="00C42676" w:rsidRDefault="00CD7203" w:rsidP="00065E4D">
      <w:pPr>
        <w:ind w:left="-142" w:firstLine="426"/>
        <w:jc w:val="both"/>
        <w:rPr>
          <w:highlight w:val="white"/>
        </w:rPr>
      </w:pPr>
      <w:r>
        <w:rPr>
          <w:highlight w:val="white"/>
        </w:rPr>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C42676" w:rsidRDefault="00CD7203" w:rsidP="00065E4D">
      <w:pPr>
        <w:ind w:left="-142" w:firstLine="426"/>
        <w:jc w:val="both"/>
        <w:rPr>
          <w:highlight w:val="white"/>
        </w:rPr>
      </w:pPr>
      <w:r>
        <w:rPr>
          <w:highlight w:val="white"/>
        </w:rPr>
        <w:t>6</w:t>
      </w:r>
      <w:r w:rsidR="00BD6A32" w:rsidRPr="00C42676">
        <w:rPr>
          <w:highlight w:val="white"/>
        </w:rPr>
        <w:t>.2. В случае не достижения согласия все споры по настоящему Договору решаются в Арбитражном суде г. Москвы.</w:t>
      </w:r>
    </w:p>
    <w:p w:rsidR="00BD6A32" w:rsidRDefault="00BD6A32" w:rsidP="00065E4D">
      <w:pPr>
        <w:pStyle w:val="ConsPlusNormal"/>
        <w:ind w:left="-142" w:firstLine="426"/>
        <w:jc w:val="both"/>
      </w:pPr>
    </w:p>
    <w:p w:rsidR="00BD6A32" w:rsidRDefault="00BD6A32" w:rsidP="00065E4D">
      <w:pPr>
        <w:pStyle w:val="ConsPlusNormal"/>
        <w:ind w:left="-142" w:firstLine="426"/>
        <w:jc w:val="both"/>
      </w:pPr>
    </w:p>
    <w:p w:rsidR="008B1FE2" w:rsidRPr="002F2358" w:rsidRDefault="00CD7203"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7</w:t>
      </w:r>
      <w:r w:rsidR="008B1FE2" w:rsidRPr="002F2358">
        <w:rPr>
          <w:rFonts w:ascii="Times New Roman" w:hAnsi="Times New Roman" w:cs="Times New Roman"/>
          <w:szCs w:val="22"/>
        </w:rPr>
        <w:t>. ОТВЕТСТВЕННОСТЬ СТОРОН</w:t>
      </w:r>
    </w:p>
    <w:p w:rsidR="008B1FE2" w:rsidRPr="002F2358" w:rsidRDefault="008B1FE2" w:rsidP="00065E4D">
      <w:pPr>
        <w:pStyle w:val="ConsPlusNormal"/>
        <w:ind w:left="-142" w:firstLine="426"/>
        <w:jc w:val="both"/>
        <w:rPr>
          <w:rFonts w:ascii="Times New Roman" w:hAnsi="Times New Roman" w:cs="Times New Roman"/>
          <w:szCs w:val="22"/>
        </w:rPr>
      </w:pPr>
    </w:p>
    <w:p w:rsidR="000E0B8F" w:rsidRPr="00C42676" w:rsidRDefault="00CD7203" w:rsidP="00065E4D">
      <w:pPr>
        <w:ind w:left="-142" w:firstLine="426"/>
        <w:jc w:val="both"/>
        <w:rPr>
          <w:highlight w:val="white"/>
        </w:rPr>
      </w:pPr>
      <w:r>
        <w:rPr>
          <w:highlight w:val="white"/>
        </w:rPr>
        <w:lastRenderedPageBreak/>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rsidR="00CD7203" w:rsidRPr="007B655B" w:rsidRDefault="00CD7203" w:rsidP="00065E4D">
      <w:pPr>
        <w:ind w:left="-142" w:firstLine="426"/>
        <w:jc w:val="both"/>
        <w:rPr>
          <w:highlight w:val="white"/>
        </w:rPr>
      </w:pPr>
      <w:r w:rsidRPr="007B655B">
        <w:rPr>
          <w:highlight w:val="white"/>
        </w:rPr>
        <w:t>7</w:t>
      </w:r>
      <w:r w:rsidR="008B1FE2" w:rsidRPr="007B655B">
        <w:rPr>
          <w:highlight w:val="white"/>
        </w:rPr>
        <w:t>.</w:t>
      </w:r>
      <w:r w:rsidR="000E0B8F" w:rsidRPr="007B655B">
        <w:rPr>
          <w:highlight w:val="white"/>
        </w:rPr>
        <w:t>2</w:t>
      </w:r>
      <w:r w:rsidR="008B1FE2" w:rsidRPr="007B655B">
        <w:rPr>
          <w:highlight w:val="white"/>
        </w:rPr>
        <w:t xml:space="preserve">. </w:t>
      </w:r>
      <w:r w:rsidR="00F77A59" w:rsidRPr="007B655B">
        <w:t xml:space="preserve">В случае нарушения Заказчиком сроков, предусмотренных п. </w:t>
      </w:r>
      <w:r w:rsidR="007B655B" w:rsidRPr="007B655B">
        <w:t>2.2</w:t>
      </w:r>
      <w:r w:rsidR="00460FE1" w:rsidRPr="007B655B">
        <w:t xml:space="preserve">. </w:t>
      </w:r>
      <w:r w:rsidR="00F77A59" w:rsidRPr="007B655B">
        <w:t>настоящего Договора, Подрядчик вправе потребовать от Зака</w:t>
      </w:r>
      <w:r w:rsidR="007B655B" w:rsidRPr="007B655B">
        <w:t>зчика уплаты пени в размере 0,1</w:t>
      </w:r>
      <w:r w:rsidR="00F77A59" w:rsidRPr="007B655B">
        <w:t xml:space="preserve"> процента от стоимости выполненных Работ за каждый</w:t>
      </w:r>
      <w:r w:rsidR="007B655B" w:rsidRPr="007B655B">
        <w:t xml:space="preserve"> день просрочки, но не более 5</w:t>
      </w:r>
      <w:r w:rsidR="00F77A59" w:rsidRPr="007B655B">
        <w:t xml:space="preserve"> процентов от стоимости выполненных Работ.</w:t>
      </w:r>
    </w:p>
    <w:p w:rsidR="00297EB4" w:rsidRPr="00297EB4" w:rsidRDefault="00297EB4" w:rsidP="00065E4D">
      <w:pPr>
        <w:ind w:left="-142" w:firstLine="426"/>
        <w:jc w:val="both"/>
        <w:rPr>
          <w:highlight w:val="white"/>
        </w:rPr>
      </w:pPr>
      <w:bookmarkStart w:id="3" w:name="P117"/>
      <w:bookmarkEnd w:id="3"/>
      <w:r>
        <w:rPr>
          <w:highlight w:val="white"/>
        </w:rPr>
        <w:t>7</w:t>
      </w:r>
      <w:r w:rsidR="008B1FE2" w:rsidRPr="00C42676">
        <w:rPr>
          <w:highlight w:val="white"/>
        </w:rPr>
        <w:t>.</w:t>
      </w:r>
      <w:r w:rsidR="000E0B8F" w:rsidRPr="00C42676">
        <w:rPr>
          <w:highlight w:val="white"/>
        </w:rPr>
        <w:t>3</w:t>
      </w:r>
      <w:r w:rsidR="008B1FE2" w:rsidRPr="00C42676">
        <w:rPr>
          <w:highlight w:val="white"/>
        </w:rPr>
        <w:t xml:space="preserve">. </w:t>
      </w:r>
      <w:r w:rsidRPr="00297EB4">
        <w:rPr>
          <w:highlight w:val="white"/>
        </w:rPr>
        <w:t xml:space="preserve">В случае просрочки исполнения Подрядчиком обязательств (в том числе гарантийного обязательства), предусмотренных </w:t>
      </w:r>
      <w:r w:rsidR="00F54A93">
        <w:rPr>
          <w:highlight w:val="white"/>
        </w:rPr>
        <w:t>Договором</w:t>
      </w:r>
      <w:r w:rsidRPr="00297EB4">
        <w:rPr>
          <w:highlight w:val="white"/>
        </w:rPr>
        <w:t xml:space="preserve">, а также в иных случаях ненадлежащего исполнения Подрядчиком обязательств, предусмотренных </w:t>
      </w:r>
      <w:r w:rsidR="00F54A93">
        <w:rPr>
          <w:highlight w:val="white"/>
        </w:rPr>
        <w:t>Договором</w:t>
      </w:r>
      <w:r w:rsidRPr="00297EB4">
        <w:rPr>
          <w:highlight w:val="white"/>
        </w:rPr>
        <w:t xml:space="preserve">, Заказчик направляет Подрядчику </w:t>
      </w:r>
      <w:r w:rsidR="00F54A93">
        <w:rPr>
          <w:highlight w:val="white"/>
        </w:rPr>
        <w:t xml:space="preserve">письменное </w:t>
      </w:r>
      <w:r w:rsidRPr="00297EB4">
        <w:rPr>
          <w:highlight w:val="white"/>
        </w:rPr>
        <w:t xml:space="preserve">требование об уплате </w:t>
      </w:r>
      <w:r w:rsidR="00F54A93">
        <w:rPr>
          <w:highlight w:val="white"/>
        </w:rPr>
        <w:t>пеней</w:t>
      </w:r>
      <w:r w:rsidRPr="00297EB4">
        <w:rPr>
          <w:highlight w:val="white"/>
        </w:rPr>
        <w:t>.</w:t>
      </w:r>
    </w:p>
    <w:p w:rsidR="00297EB4" w:rsidRDefault="00297EB4" w:rsidP="00065E4D">
      <w:pPr>
        <w:ind w:left="-142" w:firstLine="426"/>
        <w:jc w:val="both"/>
        <w:rPr>
          <w:highlight w:val="white"/>
        </w:rPr>
      </w:pPr>
      <w:proofErr w:type="gramStart"/>
      <w:r w:rsidRPr="00297EB4">
        <w:rPr>
          <w:highlight w:val="white"/>
        </w:rPr>
        <w:t xml:space="preserve">Пеня начисляется за каждый день просрочки исполнения Подрядчиком обязательства, предусмотренного </w:t>
      </w:r>
      <w:r w:rsidR="00F54A93">
        <w:rPr>
          <w:highlight w:val="white"/>
        </w:rPr>
        <w:t>Договором</w:t>
      </w:r>
      <w:r w:rsidRPr="00297EB4">
        <w:rPr>
          <w:highlight w:val="white"/>
        </w:rPr>
        <w:t xml:space="preserve">, начиная со дня, следующего после дня истечения установленного </w:t>
      </w:r>
      <w:r w:rsidR="00F54A93">
        <w:rPr>
          <w:highlight w:val="white"/>
        </w:rPr>
        <w:t>Договором</w:t>
      </w:r>
      <w:r w:rsidRPr="00297EB4">
        <w:rPr>
          <w:highlight w:val="white"/>
        </w:rPr>
        <w:t xml:space="preserve"> срока исполнения обязательства, и устанавливается в размере</w:t>
      </w:r>
      <w:r w:rsidR="007B655B">
        <w:rPr>
          <w:highlight w:val="white"/>
        </w:rPr>
        <w:t xml:space="preserve"> 0,1</w:t>
      </w:r>
      <w:bookmarkStart w:id="4" w:name="_GoBack"/>
      <w:bookmarkEnd w:id="4"/>
      <w:r w:rsidR="00F54A93">
        <w:rPr>
          <w:highlight w:val="white"/>
        </w:rPr>
        <w:t xml:space="preserve"> процента</w:t>
      </w:r>
      <w:r w:rsidRPr="00297EB4">
        <w:rPr>
          <w:highlight w:val="white"/>
        </w:rPr>
        <w:t xml:space="preserve"> от </w:t>
      </w:r>
      <w:r w:rsidR="00F54A93">
        <w:rPr>
          <w:highlight w:val="white"/>
        </w:rPr>
        <w:t>стоимости Работ</w:t>
      </w:r>
      <w:r w:rsidRPr="00297EB4">
        <w:rPr>
          <w:highlight w:val="white"/>
        </w:rPr>
        <w:t xml:space="preserve">, уменьшенной на сумму, пропорциональную объему обязательств, предусмотренных </w:t>
      </w:r>
      <w:r w:rsidR="00F54A93">
        <w:rPr>
          <w:highlight w:val="white"/>
        </w:rPr>
        <w:t>Договором</w:t>
      </w:r>
      <w:r w:rsidRPr="00297EB4">
        <w:rPr>
          <w:highlight w:val="white"/>
        </w:rPr>
        <w:t xml:space="preserve"> и фактически исполненных </w:t>
      </w:r>
      <w:r w:rsidR="00F54A93">
        <w:rPr>
          <w:highlight w:val="white"/>
        </w:rPr>
        <w:t xml:space="preserve">в установленный срок </w:t>
      </w:r>
      <w:r w:rsidRPr="00297EB4">
        <w:rPr>
          <w:highlight w:val="white"/>
        </w:rPr>
        <w:t>Подрядчиком, определяем</w:t>
      </w:r>
      <w:r w:rsidR="00F54A93">
        <w:rPr>
          <w:highlight w:val="white"/>
        </w:rPr>
        <w:t>ых</w:t>
      </w:r>
      <w:r w:rsidRPr="00297EB4">
        <w:rPr>
          <w:highlight w:val="white"/>
        </w:rPr>
        <w:t xml:space="preserve"> на основании документа о приемке результатов выполнения </w:t>
      </w:r>
      <w:r w:rsidR="00F54A93">
        <w:rPr>
          <w:highlight w:val="white"/>
        </w:rPr>
        <w:t>Р</w:t>
      </w:r>
      <w:r w:rsidRPr="00297EB4">
        <w:rPr>
          <w:highlight w:val="white"/>
        </w:rPr>
        <w:t>абот</w:t>
      </w:r>
      <w:r w:rsidR="00F54A93">
        <w:rPr>
          <w:highlight w:val="white"/>
        </w:rPr>
        <w:t>.</w:t>
      </w:r>
      <w:proofErr w:type="gramEnd"/>
    </w:p>
    <w:p w:rsidR="000E0B8F" w:rsidRPr="00C42676" w:rsidRDefault="00F54A93" w:rsidP="00065E4D">
      <w:pPr>
        <w:ind w:left="-142" w:firstLine="426"/>
        <w:jc w:val="both"/>
        <w:rPr>
          <w:highlight w:val="white"/>
        </w:rPr>
      </w:pPr>
      <w:r>
        <w:rPr>
          <w:highlight w:val="white"/>
        </w:rPr>
        <w:t>7</w:t>
      </w:r>
      <w:r w:rsidR="000E0B8F" w:rsidRPr="00C42676">
        <w:rPr>
          <w:highlight w:val="white"/>
        </w:rPr>
        <w:t>.</w:t>
      </w:r>
      <w:r>
        <w:rPr>
          <w:highlight w:val="white"/>
        </w:rPr>
        <w:t>4</w:t>
      </w:r>
      <w:r w:rsidR="000E0B8F" w:rsidRPr="00C42676">
        <w:rPr>
          <w:highlight w:val="white"/>
        </w:rPr>
        <w:t xml:space="preserve">.  Уплата </w:t>
      </w:r>
      <w:r>
        <w:rPr>
          <w:highlight w:val="white"/>
        </w:rPr>
        <w:t>пени (</w:t>
      </w:r>
      <w:r w:rsidR="000E0B8F" w:rsidRPr="00C42676">
        <w:rPr>
          <w:highlight w:val="white"/>
        </w:rPr>
        <w:t>неустойки</w:t>
      </w:r>
      <w:r>
        <w:rPr>
          <w:highlight w:val="white"/>
        </w:rPr>
        <w:t xml:space="preserve">, </w:t>
      </w:r>
      <w:r w:rsidR="000E0B8F" w:rsidRPr="00C42676">
        <w:rPr>
          <w:highlight w:val="white"/>
        </w:rPr>
        <w:t xml:space="preserve">штрафа) не освобождает </w:t>
      </w:r>
      <w:r>
        <w:rPr>
          <w:highlight w:val="white"/>
        </w:rPr>
        <w:t>С</w:t>
      </w:r>
      <w:r w:rsidR="000E0B8F" w:rsidRPr="00C42676">
        <w:rPr>
          <w:highlight w:val="white"/>
        </w:rPr>
        <w:t>тороны от исполнения обязательств.</w:t>
      </w:r>
    </w:p>
    <w:p w:rsidR="000E0B8F" w:rsidRPr="00C42676" w:rsidRDefault="000E0B8F" w:rsidP="00065E4D">
      <w:pPr>
        <w:ind w:left="-142" w:firstLine="426"/>
        <w:jc w:val="both"/>
        <w:rPr>
          <w:highlight w:val="white"/>
        </w:rPr>
      </w:pPr>
    </w:p>
    <w:p w:rsidR="008B1FE2" w:rsidRDefault="008B1FE2" w:rsidP="00065E4D">
      <w:pPr>
        <w:pStyle w:val="ConsPlusNormal"/>
        <w:ind w:left="-142" w:firstLine="426"/>
        <w:jc w:val="both"/>
      </w:pPr>
    </w:p>
    <w:p w:rsidR="008B1FE2" w:rsidRPr="00A3235D" w:rsidRDefault="00DF5C51"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8</w:t>
      </w:r>
      <w:r w:rsidR="008B1FE2" w:rsidRPr="00A3235D">
        <w:rPr>
          <w:rFonts w:ascii="Times New Roman" w:hAnsi="Times New Roman" w:cs="Times New Roman"/>
          <w:szCs w:val="22"/>
        </w:rPr>
        <w:t>. ФОРС-МАЖОР</w:t>
      </w:r>
    </w:p>
    <w:p w:rsidR="008B1FE2" w:rsidRDefault="008B1FE2" w:rsidP="00065E4D">
      <w:pPr>
        <w:pStyle w:val="ConsPlusNormal"/>
        <w:ind w:left="-142" w:firstLine="426"/>
        <w:jc w:val="both"/>
      </w:pPr>
    </w:p>
    <w:p w:rsidR="008B1FE2" w:rsidRPr="00A3235D" w:rsidRDefault="00DF5C51" w:rsidP="00065E4D">
      <w:pPr>
        <w:pStyle w:val="ConsPlusNormal"/>
        <w:ind w:left="-142" w:firstLine="426"/>
        <w:jc w:val="both"/>
        <w:rPr>
          <w:rFonts w:ascii="Times New Roman" w:hAnsi="Times New Roman" w:cs="Times New Roman"/>
          <w:i/>
          <w:color w:val="FF0000"/>
          <w:szCs w:val="22"/>
        </w:rPr>
      </w:pPr>
      <w:r>
        <w:rPr>
          <w:rFonts w:ascii="Times New Roman" w:hAnsi="Times New Roman" w:cs="Times New Roman"/>
          <w:sz w:val="24"/>
          <w:szCs w:val="24"/>
          <w:highlight w:val="white"/>
        </w:rPr>
        <w:t>8</w:t>
      </w:r>
      <w:r w:rsidR="008B1FE2" w:rsidRPr="00CB7352">
        <w:rPr>
          <w:rFonts w:ascii="Times New Roman" w:hAnsi="Times New Roman" w:cs="Times New Roman"/>
          <w:sz w:val="24"/>
          <w:szCs w:val="24"/>
          <w:highlight w:val="white"/>
        </w:rPr>
        <w:t xml:space="preserve">.1.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008B1FE2" w:rsidRPr="00460FE1">
        <w:rPr>
          <w:rFonts w:ascii="Times New Roman" w:hAnsi="Times New Roman" w:cs="Times New Roman"/>
          <w:szCs w:val="22"/>
        </w:rPr>
        <w:t>запретные действия властей, гражданские волнения, эпидемии, блокада, эмбарго, землетрясения, наводнения, пожары или другие стихийные бедствия</w:t>
      </w:r>
      <w:r w:rsidR="004B7466" w:rsidRPr="00460FE1">
        <w:rPr>
          <w:rFonts w:ascii="Times New Roman" w:hAnsi="Times New Roman" w:cs="Times New Roman"/>
          <w:szCs w:val="22"/>
        </w:rPr>
        <w:t>, изменения законодательства РФ</w:t>
      </w:r>
      <w:r w:rsidR="008B1FE2" w:rsidRPr="00460FE1">
        <w:rPr>
          <w:rFonts w:ascii="Times New Roman" w:hAnsi="Times New Roman" w:cs="Times New Roman"/>
          <w:szCs w:val="22"/>
        </w:rPr>
        <w:t>.</w:t>
      </w:r>
    </w:p>
    <w:p w:rsidR="008B1FE2" w:rsidRPr="00CB7352" w:rsidRDefault="00DF5C51" w:rsidP="00065E4D">
      <w:pPr>
        <w:pStyle w:val="ConsPlusNormal"/>
        <w:ind w:left="-142"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B1FE2" w:rsidRPr="00CB7352">
        <w:rPr>
          <w:rFonts w:ascii="Times New Roman" w:hAnsi="Times New Roman" w:cs="Times New Roman"/>
          <w:sz w:val="24"/>
          <w:szCs w:val="24"/>
          <w:highlight w:val="white"/>
        </w:rPr>
        <w:t>.2. В случае наступления этих обстоятель</w:t>
      </w:r>
      <w:proofErr w:type="gramStart"/>
      <w:r w:rsidR="008B1FE2" w:rsidRPr="00CB7352">
        <w:rPr>
          <w:rFonts w:ascii="Times New Roman" w:hAnsi="Times New Roman" w:cs="Times New Roman"/>
          <w:sz w:val="24"/>
          <w:szCs w:val="24"/>
          <w:highlight w:val="white"/>
        </w:rPr>
        <w:t xml:space="preserve">ств </w:t>
      </w:r>
      <w:r w:rsidR="009E442F">
        <w:rPr>
          <w:rFonts w:ascii="Times New Roman" w:hAnsi="Times New Roman" w:cs="Times New Roman"/>
          <w:sz w:val="24"/>
          <w:szCs w:val="24"/>
          <w:highlight w:val="white"/>
        </w:rPr>
        <w:t>Ст</w:t>
      </w:r>
      <w:proofErr w:type="gramEnd"/>
      <w:r w:rsidR="009E442F">
        <w:rPr>
          <w:rFonts w:ascii="Times New Roman" w:hAnsi="Times New Roman" w:cs="Times New Roman"/>
          <w:sz w:val="24"/>
          <w:szCs w:val="24"/>
          <w:highlight w:val="white"/>
        </w:rPr>
        <w:t>орона обязана в течение 3</w:t>
      </w:r>
      <w:r w:rsidR="008B1FE2" w:rsidRPr="00CB7352">
        <w:rPr>
          <w:rFonts w:ascii="Times New Roman" w:hAnsi="Times New Roman" w:cs="Times New Roman"/>
          <w:sz w:val="24"/>
          <w:szCs w:val="24"/>
          <w:highlight w:val="white"/>
        </w:rPr>
        <w:t xml:space="preserve"> дней уведомить об этом другую Сторону.</w:t>
      </w:r>
    </w:p>
    <w:p w:rsidR="0026689C" w:rsidRPr="00CB7352" w:rsidRDefault="00DF5C51" w:rsidP="00065E4D">
      <w:pPr>
        <w:pStyle w:val="ConsPlusNormal"/>
        <w:ind w:left="-142"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26689C" w:rsidRPr="00CB7352">
        <w:rPr>
          <w:rFonts w:ascii="Times New Roman" w:hAnsi="Times New Roman" w:cs="Times New Roman"/>
          <w:sz w:val="24"/>
          <w:szCs w:val="24"/>
          <w:highlight w:val="white"/>
        </w:rPr>
        <w:t>.3. Сторона, не известившая или не известившая в срок, установленный п.</w:t>
      </w:r>
      <w:r w:rsidR="00B30E27">
        <w:rPr>
          <w:rFonts w:ascii="Times New Roman" w:hAnsi="Times New Roman" w:cs="Times New Roman"/>
          <w:sz w:val="24"/>
          <w:szCs w:val="24"/>
          <w:highlight w:val="white"/>
        </w:rPr>
        <w:t>8</w:t>
      </w:r>
      <w:r w:rsidR="00A17FD2">
        <w:rPr>
          <w:rFonts w:ascii="Times New Roman" w:hAnsi="Times New Roman" w:cs="Times New Roman"/>
          <w:sz w:val="24"/>
          <w:szCs w:val="24"/>
          <w:highlight w:val="white"/>
        </w:rPr>
        <w:t>.2</w:t>
      </w:r>
      <w:r w:rsidR="0026689C" w:rsidRPr="00CB7352">
        <w:rPr>
          <w:rFonts w:ascii="Times New Roman" w:hAnsi="Times New Roman" w:cs="Times New Roman"/>
          <w:sz w:val="24"/>
          <w:szCs w:val="24"/>
          <w:highlight w:val="white"/>
        </w:rPr>
        <w:t xml:space="preserve"> настоящего Договора другую Сторону, лишается права ссылаться на обстоятельства, предусмотренные п. </w:t>
      </w:r>
      <w:r w:rsidR="00B30E27">
        <w:rPr>
          <w:rFonts w:ascii="Times New Roman" w:hAnsi="Times New Roman" w:cs="Times New Roman"/>
          <w:sz w:val="24"/>
          <w:szCs w:val="24"/>
          <w:highlight w:val="white"/>
        </w:rPr>
        <w:t>8</w:t>
      </w:r>
      <w:r w:rsidR="0026689C" w:rsidRPr="00CB7352">
        <w:rPr>
          <w:rFonts w:ascii="Times New Roman" w:hAnsi="Times New Roman" w:cs="Times New Roman"/>
          <w:sz w:val="24"/>
          <w:szCs w:val="24"/>
          <w:highlight w:val="white"/>
        </w:rPr>
        <w:t>.1. настоящего Договора.</w:t>
      </w:r>
    </w:p>
    <w:p w:rsidR="008B1FE2" w:rsidRPr="00CB7352" w:rsidRDefault="00DF5C51" w:rsidP="00065E4D">
      <w:pPr>
        <w:pStyle w:val="ConsPlusNormal"/>
        <w:ind w:left="-142"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B1FE2" w:rsidRPr="00CB7352">
        <w:rPr>
          <w:rFonts w:ascii="Times New Roman" w:hAnsi="Times New Roman" w:cs="Times New Roman"/>
          <w:sz w:val="24"/>
          <w:szCs w:val="24"/>
          <w:highlight w:val="white"/>
        </w:rPr>
        <w:t>.</w:t>
      </w:r>
      <w:r w:rsidR="0026689C" w:rsidRPr="00CB7352">
        <w:rPr>
          <w:rFonts w:ascii="Times New Roman" w:hAnsi="Times New Roman" w:cs="Times New Roman"/>
          <w:sz w:val="24"/>
          <w:szCs w:val="24"/>
          <w:highlight w:val="white"/>
        </w:rPr>
        <w:t>4</w:t>
      </w:r>
      <w:r w:rsidR="008B1FE2" w:rsidRPr="00CB7352">
        <w:rPr>
          <w:rFonts w:ascii="Times New Roman" w:hAnsi="Times New Roman" w:cs="Times New Roman"/>
          <w:sz w:val="24"/>
          <w:szCs w:val="24"/>
          <w:highlight w:val="white"/>
        </w:rPr>
        <w:t xml:space="preserve">. Документ, выданный </w:t>
      </w:r>
      <w:r w:rsidR="008B1FE2" w:rsidRPr="009E442F">
        <w:rPr>
          <w:rFonts w:ascii="Times New Roman" w:hAnsi="Times New Roman" w:cs="Times New Roman"/>
          <w:szCs w:val="22"/>
        </w:rPr>
        <w:t>уполномоченным</w:t>
      </w:r>
      <w:r w:rsidR="009E442F">
        <w:rPr>
          <w:rFonts w:ascii="Times New Roman" w:hAnsi="Times New Roman" w:cs="Times New Roman"/>
          <w:szCs w:val="22"/>
        </w:rPr>
        <w:t xml:space="preserve"> государственным </w:t>
      </w:r>
      <w:proofErr w:type="spellStart"/>
      <w:r w:rsidR="009E442F">
        <w:rPr>
          <w:rFonts w:ascii="Times New Roman" w:hAnsi="Times New Roman" w:cs="Times New Roman"/>
          <w:szCs w:val="22"/>
        </w:rPr>
        <w:t>органо</w:t>
      </w:r>
      <w:proofErr w:type="spellEnd"/>
      <w:proofErr w:type="gramStart"/>
      <w:r w:rsidR="009E442F">
        <w:rPr>
          <w:rFonts w:ascii="Times New Roman" w:hAnsi="Times New Roman" w:cs="Times New Roman"/>
          <w:i/>
          <w:color w:val="FF0000"/>
          <w:szCs w:val="22"/>
        </w:rPr>
        <w:t xml:space="preserve"> </w:t>
      </w:r>
      <w:r w:rsidR="008B1FE2" w:rsidRPr="00CB7352">
        <w:rPr>
          <w:rFonts w:ascii="Times New Roman" w:hAnsi="Times New Roman" w:cs="Times New Roman"/>
          <w:i/>
          <w:color w:val="FF0000"/>
          <w:szCs w:val="22"/>
        </w:rPr>
        <w:t>,</w:t>
      </w:r>
      <w:proofErr w:type="gramEnd"/>
      <w:r w:rsidR="008B1FE2" w:rsidRPr="00CB7352">
        <w:rPr>
          <w:rFonts w:ascii="Times New Roman" w:hAnsi="Times New Roman" w:cs="Times New Roman"/>
          <w:sz w:val="24"/>
          <w:szCs w:val="24"/>
          <w:highlight w:val="white"/>
        </w:rPr>
        <w:t xml:space="preserve"> является достаточным подтверждением наличия и продолжительности действия непреодолимой силы.</w:t>
      </w:r>
    </w:p>
    <w:p w:rsidR="008B1FE2" w:rsidRPr="00CB7352" w:rsidRDefault="00DF5C51" w:rsidP="00065E4D">
      <w:pPr>
        <w:pStyle w:val="ConsPlusNormal"/>
        <w:ind w:left="-142"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8</w:t>
      </w:r>
      <w:r w:rsidR="008B1FE2" w:rsidRPr="00CB7352">
        <w:rPr>
          <w:rFonts w:ascii="Times New Roman" w:hAnsi="Times New Roman" w:cs="Times New Roman"/>
          <w:sz w:val="24"/>
          <w:szCs w:val="24"/>
          <w:highlight w:val="white"/>
        </w:rPr>
        <w:t>.</w:t>
      </w:r>
      <w:r w:rsidR="0026689C" w:rsidRPr="00CB7352">
        <w:rPr>
          <w:rFonts w:ascii="Times New Roman" w:hAnsi="Times New Roman" w:cs="Times New Roman"/>
          <w:sz w:val="24"/>
          <w:szCs w:val="24"/>
          <w:highlight w:val="white"/>
        </w:rPr>
        <w:t>5</w:t>
      </w:r>
      <w:r w:rsidR="008B1FE2" w:rsidRPr="00CB7352">
        <w:rPr>
          <w:rFonts w:ascii="Times New Roman" w:hAnsi="Times New Roman" w:cs="Times New Roman"/>
          <w:sz w:val="24"/>
          <w:szCs w:val="24"/>
          <w:highlight w:val="white"/>
        </w:rPr>
        <w:t>. Если обстоятельства непреодолимой силы пр</w:t>
      </w:r>
      <w:r w:rsidR="009E442F">
        <w:rPr>
          <w:rFonts w:ascii="Times New Roman" w:hAnsi="Times New Roman" w:cs="Times New Roman"/>
          <w:sz w:val="24"/>
          <w:szCs w:val="24"/>
          <w:highlight w:val="white"/>
        </w:rPr>
        <w:t>одолжают действовать более 30 дней</w:t>
      </w:r>
      <w:r w:rsidR="008B1FE2" w:rsidRPr="00CB7352">
        <w:rPr>
          <w:rFonts w:ascii="Times New Roman" w:hAnsi="Times New Roman" w:cs="Times New Roman"/>
          <w:sz w:val="24"/>
          <w:szCs w:val="24"/>
          <w:highlight w:val="white"/>
        </w:rPr>
        <w:t>, то каждая Сторона вправе расторгнуть Договор в одностороннем порядке.</w:t>
      </w:r>
    </w:p>
    <w:p w:rsidR="008B1FE2" w:rsidRDefault="008B1FE2" w:rsidP="00065E4D">
      <w:pPr>
        <w:pStyle w:val="ConsPlusNormal"/>
        <w:ind w:left="-142" w:firstLine="426"/>
        <w:jc w:val="both"/>
      </w:pPr>
    </w:p>
    <w:p w:rsidR="008B1FE2" w:rsidRPr="00A3235D" w:rsidRDefault="00B47E9C"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9</w:t>
      </w:r>
      <w:r w:rsidR="008B1FE2" w:rsidRPr="00A3235D">
        <w:rPr>
          <w:rFonts w:ascii="Times New Roman" w:hAnsi="Times New Roman" w:cs="Times New Roman"/>
          <w:szCs w:val="22"/>
        </w:rPr>
        <w:t>. СРОК ДЕЙСТВИЯ, ИЗМЕНЕНИЕ</w:t>
      </w:r>
    </w:p>
    <w:p w:rsidR="008B1FE2" w:rsidRPr="00A3235D" w:rsidRDefault="008B1FE2" w:rsidP="00065E4D">
      <w:pPr>
        <w:pStyle w:val="ConsPlusNormal"/>
        <w:ind w:left="-142" w:firstLine="426"/>
        <w:jc w:val="center"/>
        <w:rPr>
          <w:rFonts w:ascii="Times New Roman" w:hAnsi="Times New Roman" w:cs="Times New Roman"/>
          <w:szCs w:val="22"/>
        </w:rPr>
      </w:pPr>
      <w:r w:rsidRPr="00A3235D">
        <w:rPr>
          <w:rFonts w:ascii="Times New Roman" w:hAnsi="Times New Roman" w:cs="Times New Roman"/>
          <w:szCs w:val="22"/>
        </w:rPr>
        <w:t>И ДОСРОЧНОЕ РАСТОРЖЕНИЕ ДОГОВОРА</w:t>
      </w:r>
    </w:p>
    <w:p w:rsidR="008B1FE2" w:rsidRDefault="008B1FE2" w:rsidP="00065E4D">
      <w:pPr>
        <w:pStyle w:val="ConsPlusNormal"/>
        <w:ind w:left="-142" w:firstLine="426"/>
        <w:jc w:val="both"/>
      </w:pPr>
    </w:p>
    <w:p w:rsidR="008B1FE2" w:rsidRPr="004109FC" w:rsidRDefault="00B47E9C" w:rsidP="00065E4D">
      <w:pPr>
        <w:ind w:left="-142" w:firstLine="426"/>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с даты указанной на первой странице и действует до полного выполнения </w:t>
      </w:r>
      <w:r w:rsidR="00D709D2">
        <w:rPr>
          <w:highlight w:val="white"/>
        </w:rPr>
        <w:t>С</w:t>
      </w:r>
      <w:r w:rsidR="00630256" w:rsidRPr="004109FC">
        <w:rPr>
          <w:highlight w:val="white"/>
        </w:rPr>
        <w:t>торонами своих обязательств по нему</w:t>
      </w:r>
      <w:r w:rsidR="008B1FE2" w:rsidRPr="004109FC">
        <w:rPr>
          <w:highlight w:val="white"/>
        </w:rPr>
        <w:t>.</w:t>
      </w:r>
    </w:p>
    <w:p w:rsidR="008B1FE2" w:rsidRPr="004109FC" w:rsidRDefault="00B47E9C" w:rsidP="00065E4D">
      <w:pPr>
        <w:ind w:left="-142" w:firstLine="426"/>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4109FC" w:rsidRDefault="00B47E9C" w:rsidP="00065E4D">
      <w:pPr>
        <w:ind w:left="-142" w:firstLine="426"/>
        <w:jc w:val="both"/>
        <w:rPr>
          <w:highlight w:val="white"/>
        </w:rPr>
      </w:pPr>
      <w:r>
        <w:rPr>
          <w:highlight w:val="white"/>
        </w:rPr>
        <w:t>9</w:t>
      </w:r>
      <w:r w:rsidR="008B1FE2" w:rsidRPr="004109FC">
        <w:rPr>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B1FE2" w:rsidRDefault="008B1FE2" w:rsidP="00065E4D">
      <w:pPr>
        <w:pStyle w:val="ConsPlusNormal"/>
        <w:ind w:left="-142" w:firstLine="426"/>
        <w:jc w:val="both"/>
      </w:pPr>
    </w:p>
    <w:p w:rsidR="005E1175" w:rsidRDefault="00B47E9C"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lastRenderedPageBreak/>
        <w:t>10</w:t>
      </w:r>
      <w:r w:rsidR="005E1175">
        <w:rPr>
          <w:rFonts w:ascii="Times New Roman" w:hAnsi="Times New Roman" w:cs="Times New Roman"/>
          <w:szCs w:val="22"/>
        </w:rPr>
        <w:t>. АНТИКОРРУПЦИОННЫЕ ПОЛОЖЕНИЯ</w:t>
      </w:r>
    </w:p>
    <w:p w:rsidR="005E1175" w:rsidRDefault="005E1175" w:rsidP="00065E4D">
      <w:pPr>
        <w:pStyle w:val="ConsPlusNormal"/>
        <w:ind w:left="-142" w:firstLine="426"/>
        <w:jc w:val="center"/>
        <w:rPr>
          <w:rFonts w:ascii="Times New Roman" w:hAnsi="Times New Roman" w:cs="Times New Roman"/>
          <w:szCs w:val="22"/>
        </w:rPr>
      </w:pPr>
    </w:p>
    <w:p w:rsidR="00285CD2" w:rsidRPr="004109FC" w:rsidRDefault="00B47E9C" w:rsidP="00065E4D">
      <w:pPr>
        <w:ind w:left="-142" w:firstLine="426"/>
        <w:jc w:val="both"/>
        <w:rPr>
          <w:highlight w:val="white"/>
        </w:rPr>
      </w:pPr>
      <w:r>
        <w:rPr>
          <w:highlight w:val="white"/>
        </w:rPr>
        <w:t>10</w:t>
      </w:r>
      <w:r w:rsidR="00285CD2" w:rsidRPr="004109FC">
        <w:rPr>
          <w:highlight w:val="white"/>
        </w:rPr>
        <w:t>.1. По</w:t>
      </w:r>
      <w:r>
        <w:rPr>
          <w:highlight w:val="white"/>
        </w:rPr>
        <w:t>дрядчик</w:t>
      </w:r>
      <w:r w:rsidR="00285CD2" w:rsidRPr="004109FC">
        <w:rPr>
          <w:highlight w:val="white"/>
        </w:rPr>
        <w:t xml:space="preserve"> обязуется придерживаться основополагающих принци</w:t>
      </w:r>
      <w:r w:rsidR="009E442F">
        <w:rPr>
          <w:highlight w:val="white"/>
        </w:rPr>
        <w:t>пов Антикоррупционной политики П</w:t>
      </w:r>
      <w:r w:rsidR="00285CD2" w:rsidRPr="004109FC">
        <w:rPr>
          <w:highlight w:val="white"/>
        </w:rPr>
        <w:t>А</w:t>
      </w:r>
      <w:r w:rsidR="009E442F">
        <w:rPr>
          <w:highlight w:val="white"/>
        </w:rPr>
        <w:t>О «ГК «Космос» и Кодекса Этики П</w:t>
      </w:r>
      <w:r w:rsidR="00285CD2" w:rsidRPr="004109FC">
        <w:rPr>
          <w:highlight w:val="white"/>
        </w:rPr>
        <w:t>АО «ГК «Космос», являющихся общедоступными доку</w:t>
      </w:r>
      <w:r w:rsidR="009E442F">
        <w:rPr>
          <w:highlight w:val="white"/>
        </w:rPr>
        <w:t>ментами, размещенными на сайте П</w:t>
      </w:r>
      <w:r w:rsidR="00285CD2" w:rsidRPr="004109FC">
        <w:rPr>
          <w:highlight w:val="white"/>
        </w:rPr>
        <w:t>АО «ГК «Космос» в сети Интернет.</w:t>
      </w:r>
    </w:p>
    <w:p w:rsidR="00285CD2" w:rsidRPr="004109FC" w:rsidRDefault="00B47E9C" w:rsidP="00065E4D">
      <w:pPr>
        <w:ind w:left="-142" w:firstLine="426"/>
        <w:jc w:val="both"/>
        <w:rPr>
          <w:highlight w:val="white"/>
        </w:rPr>
      </w:pPr>
      <w:r>
        <w:rPr>
          <w:highlight w:val="white"/>
        </w:rPr>
        <w:t>10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w:t>
      </w:r>
      <w:proofErr w:type="spellStart"/>
      <w:r w:rsidR="00285CD2" w:rsidRPr="004109FC">
        <w:rPr>
          <w:highlight w:val="white"/>
        </w:rPr>
        <w:t>BriberyAct</w:t>
      </w:r>
      <w:proofErr w:type="spellEnd"/>
      <w:r w:rsidR="00285CD2" w:rsidRPr="004109FC">
        <w:rPr>
          <w:highlight w:val="white"/>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4109FC" w:rsidRDefault="00285CD2" w:rsidP="00065E4D">
      <w:pPr>
        <w:ind w:left="-142" w:firstLine="426"/>
        <w:jc w:val="both"/>
        <w:rPr>
          <w:highlight w:val="white"/>
        </w:rPr>
      </w:pPr>
      <w:r w:rsidRPr="00285CD2">
        <w:rPr>
          <w:szCs w:val="22"/>
        </w:rPr>
        <w:t>(</w:t>
      </w:r>
      <w:r w:rsidRPr="004109FC">
        <w:rPr>
          <w:highlight w:val="white"/>
        </w:rPr>
        <w:t xml:space="preserve">а)    предложения, дачи, обещания, вымогательства, согласия получить и получения взяток; и/или </w:t>
      </w:r>
    </w:p>
    <w:p w:rsidR="00285CD2" w:rsidRPr="004109FC" w:rsidRDefault="00285CD2" w:rsidP="00065E4D">
      <w:pPr>
        <w:ind w:left="-142" w:firstLine="426"/>
        <w:jc w:val="both"/>
        <w:rPr>
          <w:highlight w:val="white"/>
        </w:rPr>
      </w:pPr>
      <w:r w:rsidRPr="004109FC">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4109FC" w:rsidRDefault="00B47E9C" w:rsidP="00065E4D">
      <w:pPr>
        <w:ind w:left="-142" w:firstLine="426"/>
        <w:jc w:val="both"/>
        <w:rPr>
          <w:highlight w:val="white"/>
        </w:rPr>
      </w:pPr>
      <w:r>
        <w:rPr>
          <w:highlight w:val="white"/>
        </w:rPr>
        <w:t>10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4109FC" w:rsidRDefault="00285CD2" w:rsidP="00065E4D">
      <w:pPr>
        <w:ind w:left="-142" w:firstLine="426"/>
        <w:jc w:val="both"/>
        <w:rPr>
          <w:highlight w:val="white"/>
        </w:rPr>
      </w:pPr>
      <w:r w:rsidRPr="004109FC">
        <w:rPr>
          <w:highlight w:val="white"/>
        </w:rPr>
        <w:t>(а)    обязана без промедления письменно уведомить об этом другую Сторону;</w:t>
      </w:r>
    </w:p>
    <w:p w:rsidR="00285CD2" w:rsidRPr="004109FC" w:rsidRDefault="00285CD2" w:rsidP="00065E4D">
      <w:pPr>
        <w:ind w:left="-142" w:firstLine="426"/>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85CD2" w:rsidRPr="004109FC" w:rsidRDefault="00B47E9C" w:rsidP="00065E4D">
      <w:pPr>
        <w:ind w:left="-142" w:firstLine="426"/>
        <w:jc w:val="both"/>
        <w:rPr>
          <w:highlight w:val="white"/>
        </w:rPr>
      </w:pPr>
      <w:r>
        <w:rPr>
          <w:highlight w:val="white"/>
        </w:rPr>
        <w:t>10</w:t>
      </w:r>
      <w:r w:rsidR="00285CD2" w:rsidRPr="004109FC">
        <w:rPr>
          <w:highlight w:val="white"/>
        </w:rPr>
        <w:t xml:space="preserve">.4. </w:t>
      </w:r>
      <w:proofErr w:type="gramStart"/>
      <w:r w:rsidR="00285CD2" w:rsidRPr="004109FC">
        <w:rPr>
          <w:highlight w:val="white"/>
        </w:rPr>
        <w:t xml:space="preserve">В случае неполучения от другой Стороны в течение </w:t>
      </w:r>
      <w:r w:rsidR="007B655B">
        <w:rPr>
          <w:highlight w:val="white"/>
        </w:rPr>
        <w:t>10</w:t>
      </w:r>
      <w:r w:rsidR="00285CD2" w:rsidRPr="004109FC">
        <w:rPr>
          <w:highlight w:val="white"/>
        </w:rPr>
        <w:t xml:space="preserve"> (</w:t>
      </w:r>
      <w:r w:rsidR="007B655B">
        <w:rPr>
          <w:highlight w:val="white"/>
        </w:rPr>
        <w:t>десяти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w:t>
      </w:r>
      <w:proofErr w:type="gramEnd"/>
      <w:r w:rsidR="00285CD2" w:rsidRPr="004109FC">
        <w:rPr>
          <w:highlight w:val="white"/>
        </w:rPr>
        <w:t xml:space="preserve"> Договору или применимому законодательству.</w:t>
      </w:r>
    </w:p>
    <w:p w:rsidR="005E1175" w:rsidRDefault="005E1175" w:rsidP="00065E4D">
      <w:pPr>
        <w:pStyle w:val="ConsPlusNormal"/>
        <w:ind w:left="-142" w:firstLine="426"/>
        <w:jc w:val="center"/>
        <w:rPr>
          <w:rFonts w:ascii="Times New Roman" w:hAnsi="Times New Roman" w:cs="Times New Roman"/>
          <w:szCs w:val="22"/>
        </w:rPr>
      </w:pPr>
    </w:p>
    <w:p w:rsidR="008B1FE2" w:rsidRPr="00A3235D" w:rsidRDefault="008B69D0"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1</w:t>
      </w:r>
      <w:r w:rsidR="00B47E9C">
        <w:rPr>
          <w:rFonts w:ascii="Times New Roman" w:hAnsi="Times New Roman" w:cs="Times New Roman"/>
          <w:szCs w:val="22"/>
        </w:rPr>
        <w:t>1</w:t>
      </w:r>
      <w:r w:rsidR="008B1FE2" w:rsidRPr="00A3235D">
        <w:rPr>
          <w:rFonts w:ascii="Times New Roman" w:hAnsi="Times New Roman" w:cs="Times New Roman"/>
          <w:szCs w:val="22"/>
        </w:rPr>
        <w:t>. ЗАКЛЮЧИТЕЛЬНЫЕ ПОЛОЖЕНИЯ</w:t>
      </w:r>
    </w:p>
    <w:p w:rsidR="008B1FE2" w:rsidRDefault="008B1FE2" w:rsidP="00065E4D">
      <w:pPr>
        <w:pStyle w:val="ConsPlusNormal"/>
        <w:ind w:left="-142" w:firstLine="426"/>
        <w:jc w:val="both"/>
      </w:pPr>
    </w:p>
    <w:p w:rsidR="008B1FE2" w:rsidRPr="004109FC" w:rsidRDefault="00023EF0" w:rsidP="00065E4D">
      <w:pPr>
        <w:ind w:left="-142" w:firstLine="426"/>
        <w:jc w:val="both"/>
        <w:rPr>
          <w:highlight w:val="white"/>
        </w:rPr>
      </w:pPr>
      <w:r w:rsidRPr="004109FC">
        <w:rPr>
          <w:highlight w:val="white"/>
        </w:rPr>
        <w:t>1</w:t>
      </w:r>
      <w:r w:rsidR="00B47E9C">
        <w:rPr>
          <w:highlight w:val="white"/>
        </w:rPr>
        <w:t>1</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rsidR="008B1FE2" w:rsidRPr="004109FC" w:rsidRDefault="00023EF0" w:rsidP="00065E4D">
      <w:pPr>
        <w:ind w:left="-142" w:firstLine="426"/>
        <w:jc w:val="both"/>
        <w:rPr>
          <w:highlight w:val="white"/>
        </w:rPr>
      </w:pPr>
      <w:r w:rsidRPr="004109FC">
        <w:rPr>
          <w:highlight w:val="white"/>
        </w:rPr>
        <w:t>1</w:t>
      </w:r>
      <w:r w:rsidR="00B47E9C">
        <w:rPr>
          <w:highlight w:val="white"/>
        </w:rPr>
        <w:t>1</w:t>
      </w:r>
      <w:r w:rsidR="008B1FE2" w:rsidRPr="004109FC">
        <w:rPr>
          <w:highlight w:val="white"/>
        </w:rPr>
        <w:t>.</w:t>
      </w:r>
      <w:r w:rsidRPr="004109FC">
        <w:rPr>
          <w:highlight w:val="white"/>
        </w:rPr>
        <w:t>2</w:t>
      </w:r>
      <w:r w:rsidR="008B1FE2" w:rsidRPr="004109FC">
        <w:rPr>
          <w:highlight w:val="white"/>
        </w:rPr>
        <w:t>. К Договору прилагаются:</w:t>
      </w:r>
    </w:p>
    <w:p w:rsidR="008B1FE2" w:rsidRPr="004109FC" w:rsidRDefault="008B1FE2" w:rsidP="00065E4D">
      <w:pPr>
        <w:ind w:left="-142" w:firstLine="426"/>
        <w:jc w:val="both"/>
        <w:rPr>
          <w:highlight w:val="white"/>
        </w:rPr>
      </w:pPr>
      <w:r w:rsidRPr="004109FC">
        <w:rPr>
          <w:highlight w:val="white"/>
        </w:rPr>
        <w:t xml:space="preserve">- </w:t>
      </w:r>
      <w:r w:rsidR="007C0BD3" w:rsidRPr="008C227E">
        <w:rPr>
          <w:szCs w:val="22"/>
        </w:rPr>
        <w:t>Техническо</w:t>
      </w:r>
      <w:r w:rsidR="007C0BD3">
        <w:rPr>
          <w:szCs w:val="22"/>
        </w:rPr>
        <w:t>е</w:t>
      </w:r>
      <w:r w:rsidR="007C0BD3" w:rsidRPr="008C227E">
        <w:rPr>
          <w:szCs w:val="22"/>
        </w:rPr>
        <w:t xml:space="preserve"> задани</w:t>
      </w:r>
      <w:r w:rsidR="007C0BD3">
        <w:rPr>
          <w:szCs w:val="22"/>
        </w:rPr>
        <w:t>е</w:t>
      </w:r>
      <w:r w:rsidRPr="004109FC">
        <w:rPr>
          <w:highlight w:val="white"/>
        </w:rPr>
        <w:t xml:space="preserve"> (Приложение </w:t>
      </w:r>
      <w:r w:rsidR="004109FC">
        <w:rPr>
          <w:highlight w:val="white"/>
        </w:rPr>
        <w:t>№</w:t>
      </w:r>
      <w:r w:rsidRPr="004109FC">
        <w:rPr>
          <w:highlight w:val="white"/>
        </w:rPr>
        <w:t xml:space="preserve"> 1);</w:t>
      </w:r>
    </w:p>
    <w:p w:rsidR="008B1FE2" w:rsidRPr="007C0BD3" w:rsidRDefault="008B1FE2" w:rsidP="00065E4D">
      <w:pPr>
        <w:pStyle w:val="ConsPlusNormal"/>
        <w:ind w:left="-142" w:firstLine="426"/>
        <w:jc w:val="both"/>
        <w:rPr>
          <w:rFonts w:ascii="Times New Roman" w:hAnsi="Times New Roman" w:cs="Times New Roman"/>
          <w:sz w:val="24"/>
          <w:szCs w:val="22"/>
        </w:rPr>
      </w:pPr>
      <w:r w:rsidRPr="004109FC">
        <w:rPr>
          <w:rFonts w:ascii="Times New Roman" w:hAnsi="Times New Roman" w:cs="Times New Roman"/>
          <w:sz w:val="24"/>
          <w:szCs w:val="24"/>
          <w:highlight w:val="white"/>
        </w:rPr>
        <w:t xml:space="preserve">- </w:t>
      </w:r>
      <w:r w:rsidR="007C0BD3" w:rsidRPr="007C0BD3">
        <w:rPr>
          <w:rFonts w:ascii="Times New Roman" w:hAnsi="Times New Roman" w:cs="Times New Roman"/>
          <w:sz w:val="24"/>
          <w:szCs w:val="24"/>
          <w:highlight w:val="white"/>
        </w:rPr>
        <w:t>Смет</w:t>
      </w:r>
      <w:r w:rsidR="007C0BD3">
        <w:rPr>
          <w:rFonts w:ascii="Times New Roman" w:hAnsi="Times New Roman" w:cs="Times New Roman"/>
          <w:sz w:val="24"/>
          <w:szCs w:val="24"/>
          <w:highlight w:val="white"/>
        </w:rPr>
        <w:t>а</w:t>
      </w:r>
      <w:r w:rsidR="007B655B">
        <w:rPr>
          <w:rFonts w:ascii="Times New Roman" w:hAnsi="Times New Roman" w:cs="Times New Roman"/>
          <w:sz w:val="24"/>
          <w:szCs w:val="24"/>
          <w:highlight w:val="white"/>
        </w:rPr>
        <w:t xml:space="preserve">                           </w:t>
      </w:r>
      <w:r w:rsidRPr="004109FC">
        <w:rPr>
          <w:rFonts w:ascii="Times New Roman" w:hAnsi="Times New Roman" w:cs="Times New Roman"/>
          <w:sz w:val="24"/>
          <w:szCs w:val="24"/>
          <w:highlight w:val="white"/>
        </w:rPr>
        <w:t xml:space="preserve">(Приложение </w:t>
      </w:r>
      <w:r w:rsidR="004109FC" w:rsidRPr="007C0BD3">
        <w:rPr>
          <w:rFonts w:ascii="Times New Roman" w:hAnsi="Times New Roman" w:cs="Times New Roman"/>
          <w:sz w:val="24"/>
          <w:szCs w:val="22"/>
        </w:rPr>
        <w:t>№</w:t>
      </w:r>
      <w:r w:rsidR="00BC2749" w:rsidRPr="007C0BD3">
        <w:rPr>
          <w:rFonts w:ascii="Times New Roman" w:hAnsi="Times New Roman" w:cs="Times New Roman"/>
          <w:sz w:val="24"/>
          <w:szCs w:val="22"/>
        </w:rPr>
        <w:t>2</w:t>
      </w:r>
      <w:r w:rsidRPr="007C0BD3">
        <w:rPr>
          <w:rFonts w:ascii="Times New Roman" w:hAnsi="Times New Roman" w:cs="Times New Roman"/>
          <w:sz w:val="24"/>
          <w:szCs w:val="22"/>
        </w:rPr>
        <w:t>);</w:t>
      </w:r>
    </w:p>
    <w:p w:rsidR="00BA0B4A" w:rsidRPr="004109FC" w:rsidRDefault="00BA0B4A" w:rsidP="00065E4D">
      <w:pPr>
        <w:ind w:left="-142" w:firstLine="426"/>
        <w:jc w:val="both"/>
        <w:rPr>
          <w:highlight w:val="white"/>
        </w:rPr>
      </w:pPr>
      <w:r w:rsidRPr="004109FC">
        <w:rPr>
          <w:highlight w:val="white"/>
        </w:rPr>
        <w:t>1</w:t>
      </w:r>
      <w:r w:rsidR="00B47E9C">
        <w:rPr>
          <w:highlight w:val="white"/>
        </w:rPr>
        <w:t>1</w:t>
      </w:r>
      <w:r w:rsidR="009E442F">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rsidR="00023EF0" w:rsidRDefault="00023EF0" w:rsidP="00065E4D">
      <w:pPr>
        <w:pStyle w:val="ConsPlusNormal"/>
        <w:ind w:left="-142" w:firstLine="426"/>
        <w:jc w:val="both"/>
      </w:pPr>
    </w:p>
    <w:p w:rsidR="008B1FE2" w:rsidRDefault="00BA0B4A" w:rsidP="00065E4D">
      <w:pPr>
        <w:pStyle w:val="ConsPlusNormal"/>
        <w:ind w:left="-142" w:firstLine="426"/>
        <w:jc w:val="center"/>
        <w:rPr>
          <w:rFonts w:ascii="Times New Roman" w:hAnsi="Times New Roman" w:cs="Times New Roman"/>
          <w:szCs w:val="22"/>
        </w:rPr>
      </w:pPr>
      <w:r>
        <w:rPr>
          <w:rFonts w:ascii="Times New Roman" w:hAnsi="Times New Roman" w:cs="Times New Roman"/>
          <w:szCs w:val="22"/>
        </w:rPr>
        <w:t>1</w:t>
      </w:r>
      <w:r w:rsidR="00B47E9C">
        <w:rPr>
          <w:rFonts w:ascii="Times New Roman" w:hAnsi="Times New Roman" w:cs="Times New Roman"/>
          <w:szCs w:val="22"/>
        </w:rPr>
        <w:t>2</w:t>
      </w:r>
      <w:r w:rsidR="008B1FE2" w:rsidRPr="00A3235D">
        <w:rPr>
          <w:rFonts w:ascii="Times New Roman" w:hAnsi="Times New Roman" w:cs="Times New Roman"/>
          <w:szCs w:val="22"/>
        </w:rPr>
        <w:t xml:space="preserve">. </w:t>
      </w:r>
      <w:r>
        <w:rPr>
          <w:rFonts w:ascii="Times New Roman" w:hAnsi="Times New Roman" w:cs="Times New Roman"/>
          <w:szCs w:val="22"/>
        </w:rPr>
        <w:t>АДРЕСА, РЕКВИЗИТЫ И ПОДПИСИ СТОРОН</w:t>
      </w:r>
    </w:p>
    <w:p w:rsidR="009E442F" w:rsidRDefault="009E442F" w:rsidP="009E442F">
      <w:pPr>
        <w:pStyle w:val="ConsPlusNormal"/>
        <w:ind w:left="-142" w:firstLine="426"/>
        <w:rPr>
          <w:rFonts w:ascii="Times New Roman" w:hAnsi="Times New Roman" w:cs="Times New Roman"/>
          <w:sz w:val="24"/>
          <w:szCs w:val="22"/>
        </w:rPr>
      </w:pPr>
    </w:p>
    <w:p w:rsidR="009E442F" w:rsidRDefault="009E442F" w:rsidP="009E442F">
      <w:pPr>
        <w:pStyle w:val="ConsPlusNormal"/>
        <w:ind w:left="-142" w:firstLine="426"/>
        <w:rPr>
          <w:rFonts w:ascii="Times New Roman" w:hAnsi="Times New Roman" w:cs="Times New Roman"/>
          <w:sz w:val="24"/>
          <w:szCs w:val="22"/>
        </w:rPr>
      </w:pPr>
    </w:p>
    <w:p w:rsidR="009E442F" w:rsidRDefault="009E442F" w:rsidP="009E442F">
      <w:pPr>
        <w:pStyle w:val="ConsPlusNormal"/>
        <w:ind w:left="-142" w:firstLine="426"/>
        <w:rPr>
          <w:rFonts w:ascii="Times New Roman" w:hAnsi="Times New Roman" w:cs="Times New Roman"/>
          <w:sz w:val="24"/>
          <w:szCs w:val="22"/>
        </w:rPr>
      </w:pPr>
      <w:r w:rsidRPr="007C0BD3">
        <w:rPr>
          <w:rFonts w:ascii="Times New Roman" w:hAnsi="Times New Roman" w:cs="Times New Roman"/>
          <w:sz w:val="24"/>
          <w:szCs w:val="22"/>
        </w:rPr>
        <w:t xml:space="preserve">Заказчик:                        </w:t>
      </w:r>
      <w:r>
        <w:rPr>
          <w:rFonts w:ascii="Times New Roman" w:hAnsi="Times New Roman" w:cs="Times New Roman"/>
          <w:sz w:val="24"/>
          <w:szCs w:val="22"/>
        </w:rPr>
        <w:t xml:space="preserve">                                                   </w:t>
      </w:r>
      <w:r w:rsidRPr="007C0BD3">
        <w:rPr>
          <w:rFonts w:ascii="Times New Roman" w:hAnsi="Times New Roman" w:cs="Times New Roman"/>
          <w:sz w:val="24"/>
          <w:szCs w:val="22"/>
        </w:rPr>
        <w:t xml:space="preserve">           Подрядчик:</w:t>
      </w:r>
    </w:p>
    <w:p w:rsidR="009E442F" w:rsidRDefault="009E442F" w:rsidP="009E442F">
      <w:pPr>
        <w:pStyle w:val="ConsPlusNormal"/>
        <w:ind w:left="-142" w:firstLine="426"/>
        <w:rPr>
          <w:rFonts w:ascii="Times New Roman" w:hAnsi="Times New Roman" w:cs="Times New Roman"/>
          <w:sz w:val="24"/>
          <w:szCs w:val="22"/>
        </w:rPr>
      </w:pPr>
    </w:p>
    <w:tbl>
      <w:tblPr>
        <w:tblW w:w="10283" w:type="dxa"/>
        <w:tblInd w:w="-252" w:type="dxa"/>
        <w:tblLayout w:type="fixed"/>
        <w:tblLook w:val="0000" w:firstRow="0" w:lastRow="0" w:firstColumn="0" w:lastColumn="0" w:noHBand="0" w:noVBand="0"/>
      </w:tblPr>
      <w:tblGrid>
        <w:gridCol w:w="1260"/>
        <w:gridCol w:w="4062"/>
        <w:gridCol w:w="4677"/>
        <w:gridCol w:w="284"/>
      </w:tblGrid>
      <w:tr w:rsidR="009E442F" w:rsidRPr="009E442F" w:rsidTr="0098689B">
        <w:trPr>
          <w:trHeight w:val="140"/>
        </w:trPr>
        <w:tc>
          <w:tcPr>
            <w:tcW w:w="5322" w:type="dxa"/>
            <w:gridSpan w:val="2"/>
            <w:vAlign w:val="center"/>
          </w:tcPr>
          <w:p w:rsidR="009E442F" w:rsidRPr="009E442F" w:rsidRDefault="009E442F" w:rsidP="009E442F">
            <w:pPr>
              <w:widowControl w:val="0"/>
              <w:autoSpaceDE w:val="0"/>
              <w:autoSpaceDN w:val="0"/>
              <w:spacing w:before="100" w:after="100"/>
              <w:ind w:firstLine="567"/>
              <w:rPr>
                <w:b/>
                <w:bCs/>
                <w:color w:val="000000"/>
                <w:sz w:val="22"/>
                <w:szCs w:val="22"/>
              </w:rPr>
            </w:pPr>
            <w:r w:rsidRPr="009E442F">
              <w:rPr>
                <w:b/>
                <w:bCs/>
                <w:color w:val="000000"/>
                <w:sz w:val="22"/>
                <w:szCs w:val="22"/>
              </w:rPr>
              <w:t>ПАО «ГК «Космос»</w:t>
            </w:r>
          </w:p>
        </w:tc>
        <w:tc>
          <w:tcPr>
            <w:tcW w:w="4961" w:type="dxa"/>
            <w:gridSpan w:val="2"/>
            <w:vAlign w:val="center"/>
          </w:tcPr>
          <w:p w:rsidR="009E442F" w:rsidRPr="009E442F" w:rsidRDefault="009E442F" w:rsidP="009E442F">
            <w:pPr>
              <w:widowControl w:val="0"/>
              <w:autoSpaceDE w:val="0"/>
              <w:autoSpaceDN w:val="0"/>
              <w:ind w:firstLine="567"/>
              <w:rPr>
                <w:b/>
                <w:bCs/>
                <w:color w:val="000000"/>
                <w:sz w:val="22"/>
                <w:szCs w:val="22"/>
              </w:rPr>
            </w:pPr>
          </w:p>
        </w:tc>
      </w:tr>
      <w:tr w:rsidR="009E442F" w:rsidRPr="009E442F" w:rsidTr="0098689B">
        <w:trPr>
          <w:trHeight w:val="235"/>
        </w:trPr>
        <w:tc>
          <w:tcPr>
            <w:tcW w:w="1260" w:type="dxa"/>
          </w:tcPr>
          <w:p w:rsidR="009E442F" w:rsidRPr="009E442F" w:rsidRDefault="009E442F" w:rsidP="009E442F">
            <w:pPr>
              <w:widowControl w:val="0"/>
              <w:autoSpaceDE w:val="0"/>
              <w:autoSpaceDN w:val="0"/>
              <w:ind w:firstLine="34"/>
              <w:rPr>
                <w:bCs/>
                <w:color w:val="000000"/>
                <w:sz w:val="22"/>
                <w:szCs w:val="22"/>
              </w:rPr>
            </w:pPr>
            <w:r w:rsidRPr="009E442F">
              <w:rPr>
                <w:bCs/>
                <w:color w:val="000000"/>
                <w:sz w:val="22"/>
                <w:szCs w:val="22"/>
              </w:rPr>
              <w:t xml:space="preserve">Адрес </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 xml:space="preserve">129366, г. Москва, </w:t>
            </w:r>
          </w:p>
          <w:p w:rsidR="009E442F" w:rsidRPr="009E442F" w:rsidRDefault="009E442F" w:rsidP="009E442F">
            <w:pPr>
              <w:widowControl w:val="0"/>
              <w:autoSpaceDE w:val="0"/>
              <w:autoSpaceDN w:val="0"/>
              <w:rPr>
                <w:bCs/>
                <w:color w:val="000000"/>
                <w:sz w:val="22"/>
                <w:szCs w:val="22"/>
              </w:rPr>
            </w:pPr>
            <w:r w:rsidRPr="009E442F">
              <w:rPr>
                <w:bCs/>
                <w:color w:val="000000"/>
                <w:sz w:val="22"/>
                <w:szCs w:val="22"/>
              </w:rPr>
              <w:t>проспект Мира, д150</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ind w:right="317"/>
              <w:rPr>
                <w:bCs/>
                <w:color w:val="000000"/>
                <w:sz w:val="22"/>
                <w:szCs w:val="22"/>
              </w:rPr>
            </w:pPr>
          </w:p>
        </w:tc>
      </w:tr>
      <w:tr w:rsidR="009E442F" w:rsidRPr="009E442F" w:rsidTr="0098689B">
        <w:trPr>
          <w:trHeight w:val="234"/>
        </w:trPr>
        <w:tc>
          <w:tcPr>
            <w:tcW w:w="1260" w:type="dxa"/>
          </w:tcPr>
          <w:p w:rsidR="009E442F" w:rsidRPr="009E442F" w:rsidRDefault="009E442F" w:rsidP="009E442F">
            <w:pPr>
              <w:widowControl w:val="0"/>
              <w:autoSpaceDE w:val="0"/>
              <w:autoSpaceDN w:val="0"/>
              <w:ind w:firstLine="34"/>
              <w:rPr>
                <w:bCs/>
                <w:color w:val="000000"/>
                <w:sz w:val="22"/>
                <w:szCs w:val="22"/>
              </w:rPr>
            </w:pPr>
            <w:proofErr w:type="gramStart"/>
            <w:r w:rsidRPr="009E442F">
              <w:rPr>
                <w:bCs/>
                <w:color w:val="000000"/>
                <w:sz w:val="22"/>
                <w:szCs w:val="22"/>
              </w:rPr>
              <w:t>Р</w:t>
            </w:r>
            <w:proofErr w:type="gramEnd"/>
            <w:r w:rsidRPr="009E442F">
              <w:rPr>
                <w:bCs/>
                <w:color w:val="000000"/>
                <w:sz w:val="22"/>
                <w:szCs w:val="22"/>
              </w:rPr>
              <w:t>/с</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4070 2810 8000 0000 1006</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rPr>
                <w:bCs/>
                <w:color w:val="000000"/>
                <w:sz w:val="22"/>
                <w:szCs w:val="22"/>
              </w:rPr>
            </w:pPr>
          </w:p>
        </w:tc>
      </w:tr>
      <w:tr w:rsidR="009E442F" w:rsidRPr="009E442F" w:rsidTr="0098689B">
        <w:trPr>
          <w:trHeight w:val="288"/>
        </w:trPr>
        <w:tc>
          <w:tcPr>
            <w:tcW w:w="1260" w:type="dxa"/>
          </w:tcPr>
          <w:p w:rsidR="009E442F" w:rsidRPr="009E442F" w:rsidRDefault="009E442F" w:rsidP="009E442F">
            <w:pPr>
              <w:widowControl w:val="0"/>
              <w:autoSpaceDE w:val="0"/>
              <w:autoSpaceDN w:val="0"/>
              <w:ind w:firstLine="34"/>
              <w:rPr>
                <w:bCs/>
                <w:color w:val="000000"/>
                <w:sz w:val="22"/>
                <w:szCs w:val="22"/>
              </w:rPr>
            </w:pPr>
            <w:r w:rsidRPr="009E442F">
              <w:rPr>
                <w:bCs/>
                <w:color w:val="000000"/>
                <w:sz w:val="22"/>
                <w:szCs w:val="22"/>
              </w:rPr>
              <w:t>в</w:t>
            </w:r>
          </w:p>
        </w:tc>
        <w:tc>
          <w:tcPr>
            <w:tcW w:w="4062" w:type="dxa"/>
          </w:tcPr>
          <w:p w:rsidR="009E442F" w:rsidRPr="009E442F" w:rsidRDefault="009E442F" w:rsidP="009E442F">
            <w:pPr>
              <w:widowControl w:val="0"/>
              <w:autoSpaceDE w:val="0"/>
              <w:autoSpaceDN w:val="0"/>
              <w:spacing w:before="100" w:after="100"/>
              <w:rPr>
                <w:bCs/>
                <w:color w:val="000000"/>
                <w:sz w:val="22"/>
                <w:szCs w:val="22"/>
              </w:rPr>
            </w:pPr>
            <w:r w:rsidRPr="009E442F">
              <w:rPr>
                <w:bCs/>
                <w:color w:val="000000"/>
                <w:sz w:val="22"/>
                <w:szCs w:val="22"/>
              </w:rPr>
              <w:t>Банк ГПБ (АО)</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rPr>
                <w:sz w:val="22"/>
                <w:szCs w:val="22"/>
              </w:rPr>
            </w:pPr>
          </w:p>
        </w:tc>
      </w:tr>
      <w:tr w:rsidR="009E442F" w:rsidRPr="009E442F" w:rsidTr="0098689B">
        <w:trPr>
          <w:trHeight w:val="235"/>
        </w:trPr>
        <w:tc>
          <w:tcPr>
            <w:tcW w:w="1260" w:type="dxa"/>
          </w:tcPr>
          <w:p w:rsidR="009E442F" w:rsidRPr="009E442F" w:rsidRDefault="009E442F" w:rsidP="009E442F">
            <w:pPr>
              <w:widowControl w:val="0"/>
              <w:autoSpaceDE w:val="0"/>
              <w:autoSpaceDN w:val="0"/>
              <w:ind w:firstLine="34"/>
              <w:rPr>
                <w:bCs/>
                <w:color w:val="000000"/>
                <w:sz w:val="22"/>
                <w:szCs w:val="22"/>
              </w:rPr>
            </w:pPr>
            <w:r w:rsidRPr="009E442F">
              <w:rPr>
                <w:bCs/>
                <w:color w:val="000000"/>
                <w:sz w:val="22"/>
                <w:szCs w:val="22"/>
              </w:rPr>
              <w:lastRenderedPageBreak/>
              <w:t>К/с</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30101810200000000823</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rPr>
                <w:bCs/>
                <w:color w:val="000000"/>
                <w:sz w:val="22"/>
                <w:szCs w:val="22"/>
              </w:rPr>
            </w:pPr>
          </w:p>
        </w:tc>
      </w:tr>
      <w:tr w:rsidR="009E442F" w:rsidRPr="009E442F" w:rsidTr="0098689B">
        <w:trPr>
          <w:trHeight w:val="234"/>
        </w:trPr>
        <w:tc>
          <w:tcPr>
            <w:tcW w:w="1260" w:type="dxa"/>
          </w:tcPr>
          <w:p w:rsidR="009E442F" w:rsidRPr="009E442F" w:rsidRDefault="009E442F" w:rsidP="009E442F">
            <w:pPr>
              <w:widowControl w:val="0"/>
              <w:autoSpaceDE w:val="0"/>
              <w:autoSpaceDN w:val="0"/>
              <w:ind w:firstLine="34"/>
              <w:rPr>
                <w:bCs/>
                <w:color w:val="000000"/>
                <w:sz w:val="22"/>
                <w:szCs w:val="22"/>
              </w:rPr>
            </w:pPr>
            <w:r w:rsidRPr="009E442F">
              <w:rPr>
                <w:bCs/>
                <w:color w:val="000000"/>
                <w:sz w:val="22"/>
                <w:szCs w:val="22"/>
              </w:rPr>
              <w:t>БИК</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044525823</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rPr>
                <w:bCs/>
                <w:color w:val="000000"/>
                <w:sz w:val="22"/>
                <w:szCs w:val="22"/>
              </w:rPr>
            </w:pPr>
          </w:p>
        </w:tc>
      </w:tr>
      <w:tr w:rsidR="009E442F" w:rsidRPr="009E442F" w:rsidTr="0098689B">
        <w:trPr>
          <w:trHeight w:val="235"/>
        </w:trPr>
        <w:tc>
          <w:tcPr>
            <w:tcW w:w="1260" w:type="dxa"/>
          </w:tcPr>
          <w:p w:rsidR="009E442F" w:rsidRPr="009E442F" w:rsidRDefault="009E442F" w:rsidP="009E442F">
            <w:pPr>
              <w:widowControl w:val="0"/>
              <w:autoSpaceDE w:val="0"/>
              <w:autoSpaceDN w:val="0"/>
              <w:ind w:right="-59" w:hanging="32"/>
              <w:rPr>
                <w:bCs/>
                <w:color w:val="000000"/>
                <w:sz w:val="22"/>
                <w:szCs w:val="22"/>
              </w:rPr>
            </w:pPr>
            <w:r w:rsidRPr="009E442F">
              <w:rPr>
                <w:bCs/>
                <w:color w:val="000000"/>
                <w:sz w:val="22"/>
                <w:szCs w:val="22"/>
              </w:rPr>
              <w:t>ИНН/КПП</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7717016198/771701001</w:t>
            </w:r>
          </w:p>
        </w:tc>
        <w:tc>
          <w:tcPr>
            <w:tcW w:w="4677" w:type="dxa"/>
          </w:tcPr>
          <w:p w:rsidR="009E442F" w:rsidRPr="009E442F" w:rsidRDefault="009E442F" w:rsidP="009E442F">
            <w:pPr>
              <w:widowControl w:val="0"/>
              <w:autoSpaceDE w:val="0"/>
              <w:autoSpaceDN w:val="0"/>
              <w:ind w:hanging="108"/>
              <w:rPr>
                <w:bCs/>
                <w:color w:val="000000"/>
                <w:sz w:val="22"/>
                <w:szCs w:val="22"/>
              </w:rPr>
            </w:pPr>
          </w:p>
        </w:tc>
        <w:tc>
          <w:tcPr>
            <w:tcW w:w="284" w:type="dxa"/>
          </w:tcPr>
          <w:p w:rsidR="009E442F" w:rsidRPr="009E442F" w:rsidRDefault="009E442F" w:rsidP="009E442F">
            <w:pPr>
              <w:widowControl w:val="0"/>
              <w:autoSpaceDE w:val="0"/>
              <w:autoSpaceDN w:val="0"/>
              <w:rPr>
                <w:bCs/>
                <w:color w:val="000000"/>
                <w:sz w:val="22"/>
                <w:szCs w:val="22"/>
              </w:rPr>
            </w:pPr>
          </w:p>
        </w:tc>
      </w:tr>
      <w:tr w:rsidR="009E442F" w:rsidRPr="009E442F" w:rsidTr="0098689B">
        <w:trPr>
          <w:trHeight w:val="234"/>
        </w:trPr>
        <w:tc>
          <w:tcPr>
            <w:tcW w:w="1260" w:type="dxa"/>
          </w:tcPr>
          <w:p w:rsidR="009E442F" w:rsidRPr="009E442F" w:rsidRDefault="009E442F" w:rsidP="009E442F">
            <w:pPr>
              <w:widowControl w:val="0"/>
              <w:autoSpaceDE w:val="0"/>
              <w:autoSpaceDN w:val="0"/>
              <w:ind w:firstLine="34"/>
              <w:rPr>
                <w:bCs/>
                <w:color w:val="000000"/>
                <w:sz w:val="22"/>
                <w:szCs w:val="22"/>
              </w:rPr>
            </w:pPr>
            <w:r w:rsidRPr="009E442F">
              <w:rPr>
                <w:bCs/>
                <w:color w:val="000000"/>
                <w:sz w:val="22"/>
                <w:szCs w:val="22"/>
              </w:rPr>
              <w:t xml:space="preserve">Телефон </w:t>
            </w:r>
          </w:p>
        </w:tc>
        <w:tc>
          <w:tcPr>
            <w:tcW w:w="4062" w:type="dxa"/>
          </w:tcPr>
          <w:p w:rsidR="009E442F" w:rsidRPr="009E442F" w:rsidRDefault="009E442F" w:rsidP="009E442F">
            <w:pPr>
              <w:widowControl w:val="0"/>
              <w:autoSpaceDE w:val="0"/>
              <w:autoSpaceDN w:val="0"/>
              <w:rPr>
                <w:bCs/>
                <w:color w:val="000000"/>
                <w:sz w:val="22"/>
                <w:szCs w:val="22"/>
              </w:rPr>
            </w:pPr>
            <w:r w:rsidRPr="009E442F">
              <w:rPr>
                <w:bCs/>
                <w:color w:val="000000"/>
                <w:sz w:val="22"/>
                <w:szCs w:val="22"/>
              </w:rPr>
              <w:t>(495) 234-1000</w:t>
            </w:r>
          </w:p>
        </w:tc>
        <w:tc>
          <w:tcPr>
            <w:tcW w:w="4677" w:type="dxa"/>
          </w:tcPr>
          <w:p w:rsidR="009E442F" w:rsidRPr="009E442F" w:rsidRDefault="009E442F" w:rsidP="009E442F">
            <w:pPr>
              <w:widowControl w:val="0"/>
              <w:autoSpaceDE w:val="0"/>
              <w:autoSpaceDN w:val="0"/>
              <w:ind w:firstLine="34"/>
              <w:rPr>
                <w:bCs/>
                <w:color w:val="000000"/>
                <w:sz w:val="22"/>
                <w:szCs w:val="22"/>
              </w:rPr>
            </w:pPr>
          </w:p>
        </w:tc>
        <w:tc>
          <w:tcPr>
            <w:tcW w:w="284" w:type="dxa"/>
          </w:tcPr>
          <w:p w:rsidR="009E442F" w:rsidRPr="009E442F" w:rsidRDefault="009E442F" w:rsidP="009E442F">
            <w:pPr>
              <w:widowControl w:val="0"/>
              <w:autoSpaceDE w:val="0"/>
              <w:autoSpaceDN w:val="0"/>
              <w:rPr>
                <w:bCs/>
                <w:color w:val="000000"/>
                <w:sz w:val="22"/>
                <w:szCs w:val="22"/>
              </w:rPr>
            </w:pPr>
          </w:p>
        </w:tc>
      </w:tr>
    </w:tbl>
    <w:p w:rsidR="009E442F" w:rsidRPr="009E442F" w:rsidRDefault="009E442F" w:rsidP="009E442F">
      <w:pPr>
        <w:jc w:val="both"/>
        <w:rPr>
          <w:color w:val="000000"/>
        </w:rPr>
      </w:pPr>
    </w:p>
    <w:p w:rsidR="009E442F" w:rsidRPr="009E442F" w:rsidRDefault="009E442F" w:rsidP="009E442F">
      <w:pPr>
        <w:jc w:val="both"/>
        <w:rPr>
          <w:color w:val="FF0000"/>
        </w:rPr>
      </w:pPr>
    </w:p>
    <w:p w:rsidR="009E442F" w:rsidRPr="009E442F" w:rsidRDefault="009E442F" w:rsidP="009E442F">
      <w:pPr>
        <w:tabs>
          <w:tab w:val="left" w:pos="6645"/>
        </w:tabs>
        <w:jc w:val="both"/>
      </w:pPr>
      <w:r w:rsidRPr="009E442F">
        <w:t>Заказчик:</w:t>
      </w:r>
      <w:r w:rsidRPr="009E442F">
        <w:tab/>
        <w:t>Подрядчик:</w:t>
      </w:r>
    </w:p>
    <w:p w:rsidR="009E442F" w:rsidRPr="009E442F" w:rsidRDefault="009E442F" w:rsidP="009E442F">
      <w:pPr>
        <w:tabs>
          <w:tab w:val="left" w:pos="6645"/>
        </w:tabs>
        <w:jc w:val="both"/>
      </w:pPr>
      <w:r w:rsidRPr="009E442F">
        <w:t>Член правления, Генеральный менеджер</w:t>
      </w:r>
      <w:r w:rsidRPr="009E442F">
        <w:tab/>
      </w:r>
    </w:p>
    <w:p w:rsidR="009E442F" w:rsidRPr="009E442F" w:rsidRDefault="009E442F" w:rsidP="009E442F">
      <w:pPr>
        <w:tabs>
          <w:tab w:val="left" w:pos="6645"/>
        </w:tabs>
      </w:pPr>
      <w:r w:rsidRPr="009E442F">
        <w:rPr>
          <w:color w:val="000000"/>
        </w:rPr>
        <w:t xml:space="preserve">ПАО </w:t>
      </w:r>
      <w:r w:rsidRPr="009E442F">
        <w:rPr>
          <w:bCs/>
          <w:iCs/>
          <w:color w:val="000000"/>
        </w:rPr>
        <w:t>"Гостиничный комплекс «КОСМОС»</w:t>
      </w:r>
      <w:r w:rsidRPr="009E442F">
        <w:t xml:space="preserve">              </w:t>
      </w:r>
    </w:p>
    <w:p w:rsidR="009E442F" w:rsidRPr="009E442F" w:rsidRDefault="009E442F" w:rsidP="009E442F">
      <w:pPr>
        <w:jc w:val="both"/>
      </w:pPr>
    </w:p>
    <w:p w:rsidR="009E442F" w:rsidRPr="00A3235D" w:rsidRDefault="009E442F" w:rsidP="009E442F">
      <w:pPr>
        <w:pStyle w:val="ConsPlusNormal"/>
        <w:ind w:left="-142" w:firstLine="426"/>
        <w:rPr>
          <w:rFonts w:ascii="Times New Roman" w:hAnsi="Times New Roman" w:cs="Times New Roman"/>
          <w:szCs w:val="22"/>
        </w:rPr>
      </w:pPr>
      <w:r w:rsidRPr="009E442F">
        <w:rPr>
          <w:rFonts w:ascii="Times New Roman" w:hAnsi="Times New Roman" w:cs="Times New Roman"/>
          <w:sz w:val="24"/>
          <w:szCs w:val="24"/>
          <w:u w:val="single"/>
        </w:rPr>
        <w:t xml:space="preserve">                   </w:t>
      </w:r>
      <w:r w:rsidRPr="009E442F">
        <w:rPr>
          <w:rFonts w:ascii="Times New Roman" w:hAnsi="Times New Roman" w:cs="Times New Roman"/>
          <w:sz w:val="24"/>
          <w:szCs w:val="24"/>
        </w:rPr>
        <w:t xml:space="preserve">  А. Ю. Швейн                                         </w:t>
      </w:r>
      <w:r w:rsidRPr="009E442F">
        <w:rPr>
          <w:rFonts w:ascii="Times New Roman" w:hAnsi="Times New Roman" w:cs="Times New Roman"/>
          <w:sz w:val="24"/>
          <w:szCs w:val="24"/>
          <w:u w:val="single"/>
        </w:rPr>
        <w:t xml:space="preserve">                   </w:t>
      </w:r>
      <w:r w:rsidRPr="009E442F">
        <w:rPr>
          <w:rFonts w:ascii="Times New Roman" w:hAnsi="Times New Roman" w:cs="Times New Roman"/>
          <w:sz w:val="24"/>
          <w:szCs w:val="24"/>
        </w:rPr>
        <w:t xml:space="preserve"> </w:t>
      </w:r>
      <w:r w:rsidR="007B655B">
        <w:rPr>
          <w:rFonts w:ascii="Times New Roman" w:hAnsi="Times New Roman" w:cs="Times New Roman"/>
          <w:sz w:val="24"/>
          <w:szCs w:val="24"/>
        </w:rPr>
        <w:t>_________________</w:t>
      </w:r>
      <w:r w:rsidRPr="009E442F">
        <w:rPr>
          <w:rFonts w:ascii="Times New Roman" w:hAnsi="Times New Roman" w:cs="Times New Roman"/>
          <w:sz w:val="24"/>
          <w:szCs w:val="24"/>
        </w:rPr>
        <w:t xml:space="preserve">                 </w:t>
      </w:r>
      <w:r w:rsidRPr="009E442F">
        <w:rPr>
          <w:rFonts w:ascii="Times New Roman" w:hAnsi="Times New Roman" w:cs="Times New Roman"/>
          <w:sz w:val="24"/>
          <w:szCs w:val="24"/>
          <w:u w:val="single"/>
        </w:rPr>
        <w:t xml:space="preserve">                   </w:t>
      </w:r>
      <w:r w:rsidRPr="009E442F">
        <w:rPr>
          <w:rFonts w:ascii="Times New Roman" w:hAnsi="Times New Roman" w:cs="Times New Roman"/>
          <w:sz w:val="24"/>
          <w:szCs w:val="24"/>
        </w:rPr>
        <w:t xml:space="preserve">  </w:t>
      </w:r>
    </w:p>
    <w:p w:rsidR="009E442F" w:rsidRPr="00A3235D" w:rsidRDefault="009E442F" w:rsidP="009E442F">
      <w:pPr>
        <w:pStyle w:val="ConsPlusNormal"/>
        <w:ind w:left="-142" w:firstLine="426"/>
        <w:rPr>
          <w:rFonts w:ascii="Times New Roman" w:hAnsi="Times New Roman" w:cs="Times New Roman"/>
          <w:szCs w:val="22"/>
        </w:rPr>
      </w:pPr>
      <w:r w:rsidRPr="009E442F">
        <w:rPr>
          <w:rFonts w:ascii="Times New Roman" w:hAnsi="Times New Roman" w:cs="Times New Roman"/>
          <w:sz w:val="24"/>
          <w:szCs w:val="24"/>
        </w:rPr>
        <w:t xml:space="preserve">        </w:t>
      </w:r>
    </w:p>
    <w:tbl>
      <w:tblPr>
        <w:tblW w:w="10259" w:type="dxa"/>
        <w:tblInd w:w="251" w:type="dxa"/>
        <w:tblLayout w:type="fixed"/>
        <w:tblCellMar>
          <w:left w:w="70" w:type="dxa"/>
          <w:right w:w="70" w:type="dxa"/>
        </w:tblCellMar>
        <w:tblLook w:val="0000" w:firstRow="0" w:lastRow="0" w:firstColumn="0" w:lastColumn="0" w:noHBand="0" w:noVBand="0"/>
      </w:tblPr>
      <w:tblGrid>
        <w:gridCol w:w="5219"/>
        <w:gridCol w:w="160"/>
        <w:gridCol w:w="4880"/>
      </w:tblGrid>
      <w:tr w:rsidR="00A3235D" w:rsidTr="00295DAC">
        <w:trPr>
          <w:trHeight w:val="2591"/>
        </w:trPr>
        <w:tc>
          <w:tcPr>
            <w:tcW w:w="5219" w:type="dxa"/>
          </w:tcPr>
          <w:p w:rsidR="00A3235D" w:rsidRPr="009E442F" w:rsidRDefault="00A3235D" w:rsidP="00065E4D">
            <w:pPr>
              <w:pStyle w:val="31"/>
              <w:ind w:left="-142" w:firstLine="426"/>
              <w:rPr>
                <w:b/>
                <w:sz w:val="22"/>
                <w:szCs w:val="22"/>
              </w:rPr>
            </w:pPr>
          </w:p>
        </w:tc>
        <w:tc>
          <w:tcPr>
            <w:tcW w:w="160" w:type="dxa"/>
          </w:tcPr>
          <w:p w:rsidR="00A3235D" w:rsidRDefault="00A3235D" w:rsidP="00065E4D">
            <w:pPr>
              <w:ind w:left="-142" w:firstLine="426"/>
              <w:jc w:val="center"/>
              <w:rPr>
                <w:b/>
              </w:rPr>
            </w:pPr>
          </w:p>
        </w:tc>
        <w:tc>
          <w:tcPr>
            <w:tcW w:w="4880" w:type="dxa"/>
          </w:tcPr>
          <w:p w:rsidR="00A3235D" w:rsidRDefault="00A3235D" w:rsidP="00065E4D">
            <w:pPr>
              <w:ind w:left="-142" w:firstLine="426"/>
              <w:jc w:val="right"/>
              <w:rPr>
                <w:b/>
              </w:rPr>
            </w:pPr>
          </w:p>
        </w:tc>
      </w:tr>
      <w:tr w:rsidR="00A3235D" w:rsidTr="00295DAC">
        <w:tblPrEx>
          <w:tblCellMar>
            <w:left w:w="108" w:type="dxa"/>
            <w:right w:w="108" w:type="dxa"/>
          </w:tblCellMar>
          <w:tblLook w:val="01E0" w:firstRow="1" w:lastRow="1" w:firstColumn="1" w:lastColumn="1" w:noHBand="0" w:noVBand="0"/>
        </w:tblPrEx>
        <w:trPr>
          <w:trHeight w:val="746"/>
        </w:trPr>
        <w:tc>
          <w:tcPr>
            <w:tcW w:w="5219" w:type="dxa"/>
          </w:tcPr>
          <w:p w:rsidR="00A3235D" w:rsidRDefault="00A3235D"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p w:rsidR="007B655B" w:rsidRDefault="007B655B" w:rsidP="00065E4D">
            <w:pPr>
              <w:ind w:left="-142" w:firstLine="426"/>
              <w:rPr>
                <w:sz w:val="18"/>
              </w:rPr>
            </w:pPr>
          </w:p>
        </w:tc>
        <w:tc>
          <w:tcPr>
            <w:tcW w:w="5040" w:type="dxa"/>
            <w:gridSpan w:val="2"/>
          </w:tcPr>
          <w:p w:rsidR="00A3235D" w:rsidRDefault="00A3235D" w:rsidP="00065E4D">
            <w:pPr>
              <w:ind w:left="-142" w:firstLine="426"/>
            </w:pPr>
          </w:p>
        </w:tc>
      </w:tr>
    </w:tbl>
    <w:p w:rsidR="0018119E" w:rsidRDefault="0018119E" w:rsidP="00190C4D">
      <w:pPr>
        <w:pStyle w:val="ConsPlusNormal"/>
        <w:jc w:val="both"/>
      </w:pPr>
    </w:p>
    <w:p w:rsidR="0035381E" w:rsidRPr="0035381E" w:rsidRDefault="0035381E" w:rsidP="0035381E">
      <w:pPr>
        <w:pStyle w:val="ConsPlusNormal"/>
        <w:jc w:val="right"/>
        <w:rPr>
          <w:rFonts w:ascii="Times New Roman" w:hAnsi="Times New Roman" w:cs="Times New Roman"/>
          <w:sz w:val="24"/>
          <w:szCs w:val="22"/>
        </w:rPr>
      </w:pPr>
      <w:r w:rsidRPr="0035381E">
        <w:rPr>
          <w:rFonts w:ascii="Times New Roman" w:hAnsi="Times New Roman" w:cs="Times New Roman"/>
          <w:sz w:val="24"/>
          <w:szCs w:val="22"/>
        </w:rPr>
        <w:t>Приложение</w:t>
      </w:r>
      <w:r>
        <w:rPr>
          <w:rFonts w:ascii="Times New Roman" w:hAnsi="Times New Roman" w:cs="Times New Roman"/>
          <w:sz w:val="24"/>
          <w:szCs w:val="22"/>
        </w:rPr>
        <w:t xml:space="preserve"> №1</w:t>
      </w:r>
    </w:p>
    <w:p w:rsidR="0035381E" w:rsidRPr="0035381E" w:rsidRDefault="0035381E" w:rsidP="0035381E">
      <w:pPr>
        <w:pStyle w:val="ConsPlusNormal"/>
        <w:jc w:val="right"/>
        <w:rPr>
          <w:rFonts w:ascii="Times New Roman" w:hAnsi="Times New Roman" w:cs="Times New Roman"/>
          <w:sz w:val="24"/>
          <w:szCs w:val="22"/>
        </w:rPr>
      </w:pPr>
      <w:r w:rsidRPr="0035381E">
        <w:rPr>
          <w:rFonts w:ascii="Times New Roman" w:hAnsi="Times New Roman" w:cs="Times New Roman"/>
          <w:sz w:val="24"/>
          <w:szCs w:val="22"/>
        </w:rPr>
        <w:t xml:space="preserve">к </w:t>
      </w:r>
      <w:hyperlink r:id="rId9" w:history="1">
        <w:r w:rsidRPr="0035381E">
          <w:rPr>
            <w:rFonts w:ascii="Times New Roman" w:hAnsi="Times New Roman" w:cs="Times New Roman"/>
            <w:sz w:val="24"/>
            <w:szCs w:val="22"/>
          </w:rPr>
          <w:t>Договору</w:t>
        </w:r>
      </w:hyperlink>
      <w:r w:rsidR="009647FF">
        <w:rPr>
          <w:rFonts w:ascii="Times New Roman" w:hAnsi="Times New Roman" w:cs="Times New Roman"/>
          <w:sz w:val="24"/>
          <w:szCs w:val="22"/>
        </w:rPr>
        <w:t>на выполнение ремонтных работ</w:t>
      </w:r>
    </w:p>
    <w:p w:rsidR="0035381E" w:rsidRPr="0035381E" w:rsidRDefault="003E106F" w:rsidP="0035381E">
      <w:pPr>
        <w:pStyle w:val="ConsPlusNormal"/>
        <w:jc w:val="right"/>
        <w:rPr>
          <w:rFonts w:ascii="Times New Roman" w:hAnsi="Times New Roman" w:cs="Times New Roman"/>
          <w:sz w:val="24"/>
          <w:szCs w:val="22"/>
        </w:rPr>
      </w:pPr>
      <w:r>
        <w:rPr>
          <w:rFonts w:ascii="Times New Roman" w:hAnsi="Times New Roman" w:cs="Times New Roman"/>
          <w:sz w:val="24"/>
          <w:szCs w:val="22"/>
        </w:rPr>
        <w:t>№</w:t>
      </w:r>
      <w:r w:rsidR="0035381E" w:rsidRPr="0035381E">
        <w:rPr>
          <w:rFonts w:ascii="Times New Roman" w:hAnsi="Times New Roman" w:cs="Times New Roman"/>
          <w:sz w:val="24"/>
          <w:szCs w:val="22"/>
        </w:rPr>
        <w:t xml:space="preserve"> _____ от "___"_________ ___</w:t>
      </w:r>
      <w:proofErr w:type="gramStart"/>
      <w:r w:rsidR="0035381E" w:rsidRPr="0035381E">
        <w:rPr>
          <w:rFonts w:ascii="Times New Roman" w:hAnsi="Times New Roman" w:cs="Times New Roman"/>
          <w:sz w:val="24"/>
          <w:szCs w:val="22"/>
        </w:rPr>
        <w:t>г</w:t>
      </w:r>
      <w:proofErr w:type="gramEnd"/>
      <w:r w:rsidR="0035381E" w:rsidRPr="0035381E">
        <w:rPr>
          <w:rFonts w:ascii="Times New Roman" w:hAnsi="Times New Roman" w:cs="Times New Roman"/>
          <w:sz w:val="24"/>
          <w:szCs w:val="22"/>
        </w:rPr>
        <w:t>.</w:t>
      </w:r>
    </w:p>
    <w:p w:rsidR="007B655B" w:rsidRPr="007B655B" w:rsidRDefault="007B655B" w:rsidP="007B655B">
      <w:pPr>
        <w:tabs>
          <w:tab w:val="left" w:pos="315"/>
        </w:tabs>
        <w:spacing w:after="200" w:line="276" w:lineRule="auto"/>
        <w:contextualSpacing/>
        <w:rPr>
          <w:rFonts w:eastAsiaTheme="minorEastAsia"/>
          <w:b/>
          <w:sz w:val="22"/>
          <w:szCs w:val="22"/>
        </w:rPr>
      </w:pPr>
      <w:r w:rsidRPr="007B655B">
        <w:rPr>
          <w:rFonts w:eastAsiaTheme="minorEastAsia"/>
          <w:b/>
          <w:sz w:val="22"/>
          <w:szCs w:val="22"/>
        </w:rPr>
        <w:t>Согласовано:                                                                              Утверждаю:</w:t>
      </w:r>
    </w:p>
    <w:p w:rsidR="007B655B" w:rsidRPr="007B655B" w:rsidRDefault="007B655B" w:rsidP="007B655B">
      <w:pPr>
        <w:tabs>
          <w:tab w:val="left" w:pos="315"/>
        </w:tabs>
        <w:spacing w:after="200" w:line="276" w:lineRule="auto"/>
        <w:contextualSpacing/>
        <w:rPr>
          <w:rFonts w:eastAsiaTheme="minorEastAsia"/>
          <w:sz w:val="22"/>
          <w:szCs w:val="22"/>
        </w:rPr>
      </w:pPr>
      <w:r w:rsidRPr="007B655B">
        <w:rPr>
          <w:rFonts w:eastAsiaTheme="minorEastAsia"/>
          <w:sz w:val="22"/>
          <w:szCs w:val="22"/>
        </w:rPr>
        <w:t>Заместитель генерального менеджера –</w:t>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t xml:space="preserve">Член правления, </w:t>
      </w:r>
    </w:p>
    <w:p w:rsidR="007B655B" w:rsidRPr="007B655B" w:rsidRDefault="007B655B" w:rsidP="007B655B">
      <w:pPr>
        <w:tabs>
          <w:tab w:val="left" w:pos="315"/>
        </w:tabs>
        <w:spacing w:after="200" w:line="276" w:lineRule="auto"/>
        <w:contextualSpacing/>
        <w:rPr>
          <w:rFonts w:eastAsiaTheme="minorEastAsia"/>
          <w:sz w:val="22"/>
          <w:szCs w:val="22"/>
        </w:rPr>
      </w:pPr>
      <w:r w:rsidRPr="007B655B">
        <w:rPr>
          <w:rFonts w:eastAsiaTheme="minorEastAsia"/>
          <w:sz w:val="22"/>
          <w:szCs w:val="22"/>
        </w:rPr>
        <w:t>директор Концертного зала</w:t>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t>Генеральный</w:t>
      </w:r>
      <w:r w:rsidRPr="007B655B">
        <w:rPr>
          <w:rFonts w:eastAsiaTheme="minorEastAsia"/>
          <w:sz w:val="22"/>
          <w:szCs w:val="22"/>
        </w:rPr>
        <w:tab/>
        <w:t>менеджер</w:t>
      </w:r>
      <w:r w:rsidRPr="007B655B">
        <w:rPr>
          <w:rFonts w:eastAsiaTheme="minorEastAsia"/>
          <w:sz w:val="22"/>
          <w:szCs w:val="22"/>
        </w:rPr>
        <w:tab/>
        <w:t xml:space="preserve">      </w:t>
      </w:r>
    </w:p>
    <w:p w:rsidR="007B655B" w:rsidRPr="007B655B" w:rsidRDefault="007B655B" w:rsidP="007B655B">
      <w:pPr>
        <w:tabs>
          <w:tab w:val="left" w:pos="315"/>
        </w:tabs>
        <w:spacing w:after="200" w:line="276" w:lineRule="auto"/>
        <w:contextualSpacing/>
        <w:rPr>
          <w:rFonts w:eastAsiaTheme="minorEastAsia"/>
          <w:sz w:val="16"/>
          <w:szCs w:val="16"/>
        </w:rPr>
      </w:pPr>
      <w:r w:rsidRPr="007B655B">
        <w:rPr>
          <w:rFonts w:eastAsiaTheme="minorEastAsia"/>
          <w:sz w:val="22"/>
          <w:szCs w:val="22"/>
        </w:rPr>
        <w:t xml:space="preserve">ПАО «ГК «Космос»      </w:t>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t xml:space="preserve">ПАО «ГК «Космос»                                                                                                </w:t>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r w:rsidRPr="007B655B">
        <w:rPr>
          <w:rFonts w:eastAsiaTheme="minorEastAsia"/>
          <w:sz w:val="22"/>
          <w:szCs w:val="22"/>
        </w:rPr>
        <w:tab/>
      </w:r>
    </w:p>
    <w:p w:rsidR="007B655B" w:rsidRPr="007B655B" w:rsidRDefault="007B655B" w:rsidP="007B655B">
      <w:pPr>
        <w:tabs>
          <w:tab w:val="left" w:pos="315"/>
        </w:tabs>
        <w:spacing w:after="200" w:line="276" w:lineRule="auto"/>
        <w:contextualSpacing/>
        <w:rPr>
          <w:rFonts w:eastAsiaTheme="minorEastAsia"/>
          <w:sz w:val="22"/>
          <w:szCs w:val="22"/>
        </w:rPr>
      </w:pPr>
      <w:r w:rsidRPr="007B655B">
        <w:rPr>
          <w:rFonts w:eastAsiaTheme="minorEastAsia"/>
          <w:sz w:val="22"/>
          <w:szCs w:val="22"/>
        </w:rPr>
        <w:t>_____________ Н.Н. Каульбарс</w:t>
      </w:r>
      <w:r w:rsidRPr="007B655B">
        <w:rPr>
          <w:rFonts w:eastAsiaTheme="minorEastAsia"/>
          <w:sz w:val="22"/>
          <w:szCs w:val="22"/>
        </w:rPr>
        <w:tab/>
        <w:t xml:space="preserve">                           </w:t>
      </w:r>
      <w:r w:rsidRPr="007B655B">
        <w:rPr>
          <w:rFonts w:eastAsiaTheme="minorEastAsia"/>
          <w:sz w:val="22"/>
          <w:szCs w:val="22"/>
        </w:rPr>
        <w:tab/>
        <w:t xml:space="preserve">_______________А.Ю. Швейн                                                                                                                                                                                                                                                                                                                                                                                                                                                                                                                                                                             «____»_____________2018 г.                                                      «____» ______________ 2018 г.      </w:t>
      </w:r>
    </w:p>
    <w:p w:rsidR="007B655B" w:rsidRPr="007B655B" w:rsidRDefault="007B655B" w:rsidP="007B655B">
      <w:pPr>
        <w:ind w:left="360"/>
        <w:jc w:val="center"/>
        <w:rPr>
          <w:b/>
          <w:bCs/>
        </w:rPr>
      </w:pPr>
    </w:p>
    <w:p w:rsidR="007B655B" w:rsidRPr="007B655B" w:rsidRDefault="007B655B" w:rsidP="007B655B">
      <w:pPr>
        <w:ind w:left="360"/>
        <w:jc w:val="center"/>
        <w:rPr>
          <w:b/>
          <w:bCs/>
        </w:rPr>
      </w:pPr>
    </w:p>
    <w:p w:rsidR="007B655B" w:rsidRPr="007B655B" w:rsidRDefault="007B655B" w:rsidP="007B655B">
      <w:pPr>
        <w:ind w:left="360"/>
        <w:jc w:val="center"/>
        <w:rPr>
          <w:b/>
          <w:bCs/>
        </w:rPr>
      </w:pPr>
    </w:p>
    <w:p w:rsidR="007B655B" w:rsidRPr="007B655B" w:rsidRDefault="007B655B" w:rsidP="007B655B">
      <w:pPr>
        <w:ind w:left="360"/>
        <w:jc w:val="center"/>
        <w:rPr>
          <w:b/>
          <w:bCs/>
        </w:rPr>
      </w:pPr>
    </w:p>
    <w:p w:rsidR="007B655B" w:rsidRPr="007B655B" w:rsidRDefault="007B655B" w:rsidP="007B655B">
      <w:pPr>
        <w:ind w:left="360"/>
        <w:jc w:val="center"/>
        <w:rPr>
          <w:b/>
          <w:bCs/>
        </w:rPr>
      </w:pPr>
      <w:r w:rsidRPr="007B655B">
        <w:rPr>
          <w:b/>
          <w:bCs/>
        </w:rPr>
        <w:t>ТЕХНИЧЕСКОЕ ЗАДАНИЕ</w:t>
      </w:r>
    </w:p>
    <w:p w:rsidR="007B655B" w:rsidRPr="007B655B" w:rsidRDefault="007B655B" w:rsidP="007B655B">
      <w:pPr>
        <w:ind w:left="360"/>
        <w:jc w:val="center"/>
        <w:rPr>
          <w:b/>
          <w:bCs/>
        </w:rPr>
      </w:pPr>
      <w:r w:rsidRPr="007B655B">
        <w:rPr>
          <w:b/>
          <w:bCs/>
        </w:rPr>
        <w:t>НА РАБОТЫ ПО ЗАМЕНЕ КОВРОВОГО ПОКРЫТИЯ НА КЕРАМОГРАНИТ В КОРИДОРЕ 2 ЭТАЖА  КОНЦЕРТНОГО ЗАЛА ПАО «ГК «КОСМОС»</w:t>
      </w:r>
    </w:p>
    <w:p w:rsidR="007B655B" w:rsidRPr="007B655B" w:rsidRDefault="007B655B" w:rsidP="007B655B">
      <w:pPr>
        <w:ind w:left="360"/>
        <w:jc w:val="center"/>
        <w:rPr>
          <w:b/>
          <w:bCs/>
          <w:u w:val="single"/>
        </w:rPr>
      </w:pPr>
    </w:p>
    <w:p w:rsidR="007B655B" w:rsidRPr="007B655B" w:rsidRDefault="007B655B" w:rsidP="007B655B">
      <w:pPr>
        <w:ind w:left="360"/>
        <w:jc w:val="center"/>
        <w:rPr>
          <w:b/>
          <w:bCs/>
          <w:u w:val="single"/>
        </w:rPr>
      </w:pPr>
    </w:p>
    <w:p w:rsidR="007B655B" w:rsidRPr="007B655B" w:rsidRDefault="007B655B" w:rsidP="007B655B">
      <w:pPr>
        <w:ind w:left="360"/>
        <w:rPr>
          <w:b/>
          <w:bCs/>
        </w:rPr>
      </w:pPr>
      <w:r w:rsidRPr="007B655B">
        <w:rPr>
          <w:b/>
          <w:bCs/>
        </w:rPr>
        <w:t xml:space="preserve">Объект выполнения работ </w:t>
      </w:r>
    </w:p>
    <w:p w:rsidR="007B655B" w:rsidRPr="007B655B" w:rsidRDefault="007B655B" w:rsidP="007B655B">
      <w:pPr>
        <w:ind w:left="540"/>
        <w:rPr>
          <w:bCs/>
        </w:rPr>
      </w:pPr>
      <w:r w:rsidRPr="007B655B">
        <w:rPr>
          <w:bCs/>
        </w:rPr>
        <w:t>Объект – действующее здание</w:t>
      </w:r>
      <w:r w:rsidRPr="007B655B">
        <w:rPr>
          <w:rFonts w:eastAsiaTheme="minorHAnsi"/>
          <w:lang w:eastAsia="en-US"/>
        </w:rPr>
        <w:t xml:space="preserve"> ПАО «Гостиничный комплекс «Космос</w:t>
      </w:r>
      <w:proofErr w:type="gramStart"/>
      <w:r w:rsidRPr="007B655B">
        <w:rPr>
          <w:rFonts w:eastAsiaTheme="minorHAnsi"/>
          <w:lang w:eastAsia="en-US"/>
        </w:rPr>
        <w:t>».</w:t>
      </w:r>
      <w:r w:rsidRPr="007B655B">
        <w:rPr>
          <w:bCs/>
        </w:rPr>
        <w:t>;</w:t>
      </w:r>
      <w:proofErr w:type="gramEnd"/>
    </w:p>
    <w:p w:rsidR="007B655B" w:rsidRPr="007B655B" w:rsidRDefault="007B655B" w:rsidP="007B655B">
      <w:pPr>
        <w:ind w:left="360"/>
        <w:rPr>
          <w:rFonts w:eastAsiaTheme="minorHAnsi"/>
          <w:lang w:eastAsia="en-US"/>
        </w:rPr>
      </w:pPr>
      <w:r w:rsidRPr="007B655B">
        <w:rPr>
          <w:bCs/>
        </w:rPr>
        <w:t xml:space="preserve">Замена коврового покрытия пола на </w:t>
      </w:r>
      <w:proofErr w:type="spellStart"/>
      <w:r w:rsidRPr="007B655B">
        <w:rPr>
          <w:bCs/>
        </w:rPr>
        <w:t>керамогранит</w:t>
      </w:r>
      <w:proofErr w:type="spellEnd"/>
      <w:r w:rsidRPr="007B655B">
        <w:rPr>
          <w:bCs/>
        </w:rPr>
        <w:t xml:space="preserve"> в холле второго этажа</w:t>
      </w:r>
      <w:r w:rsidRPr="007B655B">
        <w:rPr>
          <w:rFonts w:eastAsiaTheme="minorHAnsi"/>
          <w:lang w:eastAsia="en-US"/>
        </w:rPr>
        <w:t xml:space="preserve"> Концертного зала </w:t>
      </w:r>
    </w:p>
    <w:p w:rsidR="007B655B" w:rsidRPr="007B655B" w:rsidRDefault="007B655B" w:rsidP="007B655B">
      <w:pPr>
        <w:ind w:left="360"/>
        <w:rPr>
          <w:bCs/>
        </w:rPr>
      </w:pPr>
      <w:r w:rsidRPr="007B655B">
        <w:rPr>
          <w:rFonts w:eastAsiaTheme="minorHAnsi"/>
          <w:lang w:eastAsia="en-US"/>
        </w:rPr>
        <w:t>г. Москва, проспект Мира, д. 150 ПАО «Гостиничный комплекс «Космос».</w:t>
      </w:r>
    </w:p>
    <w:p w:rsidR="007B655B" w:rsidRPr="007B655B" w:rsidRDefault="007B655B" w:rsidP="007B655B">
      <w:pPr>
        <w:ind w:left="360"/>
        <w:rPr>
          <w:b/>
          <w:bCs/>
        </w:rPr>
      </w:pPr>
      <w:r w:rsidRPr="007B655B">
        <w:rPr>
          <w:b/>
          <w:bCs/>
        </w:rPr>
        <w:t>Общие требования:</w:t>
      </w:r>
    </w:p>
    <w:p w:rsidR="007B655B" w:rsidRPr="007B655B" w:rsidRDefault="007B655B" w:rsidP="007B655B">
      <w:pPr>
        <w:ind w:left="360"/>
        <w:rPr>
          <w:bCs/>
        </w:rPr>
      </w:pPr>
    </w:p>
    <w:p w:rsidR="007B655B" w:rsidRPr="007B655B" w:rsidRDefault="007B655B" w:rsidP="007B655B">
      <w:pPr>
        <w:ind w:left="360"/>
        <w:rPr>
          <w:bCs/>
        </w:rPr>
      </w:pPr>
      <w:r w:rsidRPr="007B655B">
        <w:rPr>
          <w:bCs/>
        </w:rPr>
        <w:t xml:space="preserve"> Перед началом  работ Подрядчик должен согласовать  график производства работ и образцы применяемых материалов с обязательным предъявлением сертификатов. Работы должны быть выполнены  в  соответствии  с  локальным сметным  расчетом. Выполнять работы необходимо обученными и аттестованными специалистами. </w:t>
      </w:r>
    </w:p>
    <w:p w:rsidR="007B655B" w:rsidRPr="007B655B" w:rsidRDefault="007B655B" w:rsidP="007B655B">
      <w:pPr>
        <w:ind w:left="360"/>
        <w:rPr>
          <w:bCs/>
        </w:rPr>
      </w:pPr>
      <w:r w:rsidRPr="007B655B">
        <w:rPr>
          <w:bCs/>
        </w:rPr>
        <w:t>После завершения работ Подрядчик обязан предъявить Заказчику  исполнительную документацию: акт о приемке  выполненных  работ, счет, счет-фактуру.</w:t>
      </w:r>
    </w:p>
    <w:p w:rsidR="007B655B" w:rsidRPr="007B655B" w:rsidRDefault="007B655B" w:rsidP="007B655B">
      <w:pPr>
        <w:ind w:left="360"/>
        <w:rPr>
          <w:bCs/>
        </w:rPr>
      </w:pPr>
    </w:p>
    <w:p w:rsidR="007B655B" w:rsidRPr="007B655B" w:rsidRDefault="007B655B" w:rsidP="007B655B">
      <w:pPr>
        <w:ind w:left="360"/>
        <w:rPr>
          <w:bCs/>
        </w:rPr>
      </w:pPr>
      <w:r w:rsidRPr="007B655B">
        <w:rPr>
          <w:b/>
          <w:bCs/>
        </w:rPr>
        <w:t>Требования к качеству работ и материалов</w:t>
      </w:r>
      <w:r w:rsidRPr="007B655B">
        <w:rPr>
          <w:bCs/>
        </w:rPr>
        <w:t>:</w:t>
      </w:r>
    </w:p>
    <w:p w:rsidR="007B655B" w:rsidRPr="007B655B" w:rsidRDefault="007B655B" w:rsidP="007B655B">
      <w:pPr>
        <w:ind w:left="360"/>
        <w:rPr>
          <w:bCs/>
        </w:rPr>
      </w:pPr>
    </w:p>
    <w:p w:rsidR="007B655B" w:rsidRPr="007B655B" w:rsidRDefault="007B655B" w:rsidP="007B655B">
      <w:pPr>
        <w:ind w:left="360"/>
        <w:rPr>
          <w:bCs/>
        </w:rPr>
      </w:pPr>
      <w:r w:rsidRPr="007B655B">
        <w:rPr>
          <w:bCs/>
        </w:rPr>
        <w:t xml:space="preserve">Качество выполняемых работ должно удовлетворять требованиям действующих строительных норм и правил (СНиП), государственным стандартам, ТУ, технической документации и другим  нормативным актам. </w:t>
      </w:r>
    </w:p>
    <w:p w:rsidR="007B655B" w:rsidRPr="007B655B" w:rsidRDefault="007B655B" w:rsidP="007B655B">
      <w:pPr>
        <w:ind w:left="360"/>
        <w:rPr>
          <w:bCs/>
        </w:rPr>
      </w:pPr>
      <w:r w:rsidRPr="007B655B">
        <w:rPr>
          <w:bCs/>
        </w:rPr>
        <w:t>Все поставляемые материалы  должны иметь соответствующие сертификаты и другие документы, удостоверяющие их качество.</w:t>
      </w:r>
    </w:p>
    <w:p w:rsidR="007B655B" w:rsidRPr="007B655B" w:rsidRDefault="007B655B" w:rsidP="007B655B">
      <w:pPr>
        <w:ind w:left="360"/>
        <w:rPr>
          <w:bCs/>
        </w:rPr>
      </w:pPr>
      <w:r w:rsidRPr="007B655B">
        <w:rPr>
          <w:bCs/>
        </w:rPr>
        <w:t>Выполняемая работа по своему качеству должна соответствовать требованиям  Градостроительного  кодекса  Российской Федерации, СНиП  3.01.01.-85 «Организация  строительного  производства», СНиП 12-01-2004 «Организация строительства», СНиП 1203-2001  «Безопасность труда  в строительстве».</w:t>
      </w:r>
    </w:p>
    <w:p w:rsidR="007B655B" w:rsidRPr="007B655B" w:rsidRDefault="007B655B" w:rsidP="007B655B">
      <w:pPr>
        <w:ind w:left="360"/>
        <w:rPr>
          <w:b/>
          <w:bCs/>
        </w:rPr>
      </w:pPr>
      <w:r w:rsidRPr="007B655B">
        <w:rPr>
          <w:b/>
          <w:bCs/>
        </w:rPr>
        <w:t>Требования к безопасности выполнения работ:</w:t>
      </w:r>
    </w:p>
    <w:p w:rsidR="007B655B" w:rsidRPr="007B655B" w:rsidRDefault="007B655B" w:rsidP="007B655B">
      <w:pPr>
        <w:ind w:left="360"/>
        <w:rPr>
          <w:b/>
          <w:bCs/>
        </w:rPr>
      </w:pPr>
    </w:p>
    <w:p w:rsidR="007B655B" w:rsidRPr="007B655B" w:rsidRDefault="007B655B" w:rsidP="007B655B">
      <w:pPr>
        <w:ind w:left="360"/>
        <w:rPr>
          <w:bCs/>
        </w:rPr>
      </w:pPr>
      <w:r w:rsidRPr="007B655B">
        <w:rPr>
          <w:bCs/>
        </w:rPr>
        <w:t xml:space="preserve"> При выполнении работ Подрядчик должен руководствоваться действующими строительными нормами  и правилами пожарной безопасности  и безопасной эксплуатации строительных машин и механизмов, экологическими  и санитарно-гигиеническими и другими нормами.</w:t>
      </w:r>
    </w:p>
    <w:p w:rsidR="007B655B" w:rsidRPr="007B655B" w:rsidRDefault="007B655B" w:rsidP="007B655B">
      <w:pPr>
        <w:ind w:left="360"/>
        <w:rPr>
          <w:bCs/>
        </w:rPr>
      </w:pPr>
      <w:r w:rsidRPr="007B655B">
        <w:rPr>
          <w:bCs/>
        </w:rPr>
        <w:lastRenderedPageBreak/>
        <w:t xml:space="preserve"> Подрядчик ответственен за соблюдение правил пожарной безопасности, правил по технике безопасности при проведении работ.</w:t>
      </w:r>
    </w:p>
    <w:p w:rsidR="007B655B" w:rsidRPr="007B655B" w:rsidRDefault="007B655B" w:rsidP="007B655B">
      <w:pPr>
        <w:ind w:left="360"/>
        <w:rPr>
          <w:bCs/>
        </w:rPr>
      </w:pPr>
      <w:r w:rsidRPr="007B655B">
        <w:rPr>
          <w:bCs/>
        </w:rPr>
        <w:t xml:space="preserve"> Вывоз строительного мусора производится силами Подрядчика.</w:t>
      </w:r>
    </w:p>
    <w:p w:rsidR="007B655B" w:rsidRPr="007B655B" w:rsidRDefault="007B655B" w:rsidP="007B655B">
      <w:pPr>
        <w:ind w:left="360"/>
        <w:rPr>
          <w:bCs/>
        </w:rPr>
      </w:pPr>
      <w:r w:rsidRPr="007B655B">
        <w:rPr>
          <w:bCs/>
        </w:rPr>
        <w:t xml:space="preserve"> При выполнении работ Подрядчик обязан соблюдать требования действующего законодательства РФ в области охраны окружающей среды.</w:t>
      </w:r>
    </w:p>
    <w:p w:rsidR="007B655B" w:rsidRPr="007B655B" w:rsidRDefault="007B655B" w:rsidP="007B655B">
      <w:pPr>
        <w:ind w:left="360"/>
        <w:rPr>
          <w:bCs/>
        </w:rPr>
      </w:pPr>
    </w:p>
    <w:p w:rsidR="007B655B" w:rsidRPr="007B655B" w:rsidRDefault="007B655B" w:rsidP="007B655B">
      <w:pPr>
        <w:ind w:left="360"/>
        <w:rPr>
          <w:b/>
          <w:bCs/>
        </w:rPr>
      </w:pPr>
      <w:r w:rsidRPr="007B655B">
        <w:rPr>
          <w:b/>
          <w:bCs/>
        </w:rPr>
        <w:t>Требования к гарантийным обязательствам:</w:t>
      </w:r>
    </w:p>
    <w:p w:rsidR="007B655B" w:rsidRPr="007B655B" w:rsidRDefault="007B655B" w:rsidP="007B655B">
      <w:pPr>
        <w:ind w:left="360"/>
        <w:rPr>
          <w:b/>
          <w:bCs/>
        </w:rPr>
      </w:pPr>
    </w:p>
    <w:p w:rsidR="007B655B" w:rsidRPr="007B655B" w:rsidRDefault="007B655B" w:rsidP="007B655B">
      <w:pPr>
        <w:ind w:left="360"/>
        <w:rPr>
          <w:bCs/>
        </w:rPr>
      </w:pPr>
      <w:r w:rsidRPr="007B655B">
        <w:rPr>
          <w:bCs/>
        </w:rPr>
        <w:t xml:space="preserve">  Гарантийный срок на выполненные  работы, материалы  должен  составлять  не  менее 1,5 лет  со  дня  подписания  акта  о  приемке выполненных  работ. Дефекты, возникающие  в  процессе  эксплуатации, должны  устраняться  Подрядчиком  в  срок  не  более  5 рабочих  дней.</w:t>
      </w:r>
    </w:p>
    <w:p w:rsidR="007B655B" w:rsidRPr="007B655B" w:rsidRDefault="007B655B" w:rsidP="007B655B">
      <w:pPr>
        <w:ind w:left="360"/>
      </w:pPr>
      <w:r w:rsidRPr="007B655B">
        <w:rPr>
          <w:b/>
        </w:rPr>
        <w:t xml:space="preserve">Условия оплаты: </w:t>
      </w:r>
      <w:r w:rsidRPr="007B655B">
        <w:t>30% предоплата, 70% в течени</w:t>
      </w:r>
      <w:proofErr w:type="gramStart"/>
      <w:r w:rsidRPr="007B655B">
        <w:t>и</w:t>
      </w:r>
      <w:proofErr w:type="gramEnd"/>
      <w:r w:rsidRPr="007B655B">
        <w:t xml:space="preserve"> 30 дней после подписания Актов выполненных работ.</w:t>
      </w:r>
    </w:p>
    <w:p w:rsidR="007B655B" w:rsidRPr="007B655B" w:rsidRDefault="007B655B" w:rsidP="007B655B">
      <w:pPr>
        <w:ind w:left="360"/>
        <w:rPr>
          <w:bCs/>
        </w:rPr>
      </w:pPr>
    </w:p>
    <w:p w:rsidR="007B655B" w:rsidRPr="007B655B" w:rsidRDefault="007B655B" w:rsidP="007B655B">
      <w:pPr>
        <w:ind w:left="360"/>
        <w:rPr>
          <w:b/>
          <w:bCs/>
        </w:rPr>
      </w:pPr>
      <w:r w:rsidRPr="007B655B">
        <w:rPr>
          <w:b/>
          <w:bCs/>
        </w:rPr>
        <w:t>Срок проведение работ 3 – 4 квартал 2018 г.</w:t>
      </w:r>
    </w:p>
    <w:p w:rsidR="007B655B" w:rsidRPr="007B655B" w:rsidRDefault="007B655B" w:rsidP="007B655B">
      <w:pPr>
        <w:ind w:left="360"/>
        <w:rPr>
          <w:b/>
          <w:bCs/>
        </w:rPr>
      </w:pPr>
      <w:r w:rsidRPr="007B655B">
        <w:rPr>
          <w:bCs/>
        </w:rPr>
        <w:t xml:space="preserve">    </w:t>
      </w:r>
      <w:r w:rsidRPr="007B655B">
        <w:rPr>
          <w:b/>
          <w:bCs/>
        </w:rPr>
        <w:t>Ведомость объемов работ.</w:t>
      </w:r>
    </w:p>
    <w:p w:rsidR="007B655B" w:rsidRPr="007B655B" w:rsidRDefault="007B655B" w:rsidP="007B655B">
      <w:pPr>
        <w:ind w:left="360"/>
        <w:rPr>
          <w:b/>
          <w:bCs/>
        </w:rPr>
      </w:pPr>
      <w:r w:rsidRPr="007B655B">
        <w:rPr>
          <w:b/>
          <w:bCs/>
        </w:rPr>
        <w:t xml:space="preserve">   </w:t>
      </w:r>
    </w:p>
    <w:p w:rsidR="007B655B" w:rsidRPr="007B655B" w:rsidRDefault="007B655B" w:rsidP="007B655B">
      <w:pPr>
        <w:ind w:left="360"/>
        <w:rPr>
          <w:bCs/>
        </w:rPr>
      </w:pPr>
    </w:p>
    <w:tbl>
      <w:tblPr>
        <w:tblStyle w:val="af0"/>
        <w:tblW w:w="8931" w:type="dxa"/>
        <w:tblInd w:w="-601" w:type="dxa"/>
        <w:tblLayout w:type="fixed"/>
        <w:tblLook w:val="04A0" w:firstRow="1" w:lastRow="0" w:firstColumn="1" w:lastColumn="0" w:noHBand="0" w:noVBand="1"/>
      </w:tblPr>
      <w:tblGrid>
        <w:gridCol w:w="993"/>
        <w:gridCol w:w="4394"/>
        <w:gridCol w:w="1843"/>
        <w:gridCol w:w="1701"/>
      </w:tblGrid>
      <w:tr w:rsidR="007B655B" w:rsidRPr="007B655B" w:rsidTr="0098689B">
        <w:trPr>
          <w:trHeight w:val="276"/>
        </w:trPr>
        <w:tc>
          <w:tcPr>
            <w:tcW w:w="993" w:type="dxa"/>
            <w:vMerge w:val="restart"/>
            <w:hideMark/>
          </w:tcPr>
          <w:p w:rsidR="007B655B" w:rsidRPr="007B655B" w:rsidRDefault="007B655B" w:rsidP="007B655B">
            <w:pPr>
              <w:ind w:left="360"/>
              <w:rPr>
                <w:bCs/>
                <w:sz w:val="24"/>
              </w:rPr>
            </w:pPr>
            <w:r w:rsidRPr="007B655B">
              <w:rPr>
                <w:bCs/>
                <w:sz w:val="24"/>
              </w:rPr>
              <w:t xml:space="preserve">№ </w:t>
            </w:r>
            <w:proofErr w:type="gramStart"/>
            <w:r w:rsidRPr="007B655B">
              <w:rPr>
                <w:bCs/>
                <w:sz w:val="24"/>
              </w:rPr>
              <w:t>п</w:t>
            </w:r>
            <w:proofErr w:type="gramEnd"/>
            <w:r w:rsidRPr="007B655B">
              <w:rPr>
                <w:bCs/>
                <w:sz w:val="24"/>
              </w:rPr>
              <w:t>/п</w:t>
            </w:r>
          </w:p>
        </w:tc>
        <w:tc>
          <w:tcPr>
            <w:tcW w:w="4394" w:type="dxa"/>
            <w:vMerge w:val="restart"/>
            <w:hideMark/>
          </w:tcPr>
          <w:p w:rsidR="007B655B" w:rsidRPr="007B655B" w:rsidRDefault="007B655B" w:rsidP="007B655B">
            <w:pPr>
              <w:ind w:left="360"/>
              <w:rPr>
                <w:bCs/>
                <w:sz w:val="24"/>
              </w:rPr>
            </w:pPr>
            <w:r w:rsidRPr="007B655B">
              <w:rPr>
                <w:bCs/>
                <w:sz w:val="24"/>
              </w:rPr>
              <w:t xml:space="preserve">        Наименование  работ, материалов, оборудования, комплектующих изделий и т.п. </w:t>
            </w:r>
          </w:p>
        </w:tc>
        <w:tc>
          <w:tcPr>
            <w:tcW w:w="1843" w:type="dxa"/>
            <w:vMerge w:val="restart"/>
            <w:hideMark/>
          </w:tcPr>
          <w:p w:rsidR="007B655B" w:rsidRPr="007B655B" w:rsidRDefault="007B655B" w:rsidP="007B655B">
            <w:pPr>
              <w:ind w:left="360"/>
              <w:rPr>
                <w:bCs/>
                <w:sz w:val="24"/>
              </w:rPr>
            </w:pPr>
            <w:r w:rsidRPr="007B655B">
              <w:rPr>
                <w:bCs/>
                <w:sz w:val="24"/>
              </w:rPr>
              <w:t xml:space="preserve">Ед. </w:t>
            </w:r>
            <w:proofErr w:type="spellStart"/>
            <w:r w:rsidRPr="007B655B">
              <w:rPr>
                <w:bCs/>
                <w:sz w:val="24"/>
              </w:rPr>
              <w:t>изм</w:t>
            </w:r>
            <w:proofErr w:type="spellEnd"/>
          </w:p>
        </w:tc>
        <w:tc>
          <w:tcPr>
            <w:tcW w:w="1701" w:type="dxa"/>
            <w:vMerge w:val="restart"/>
            <w:hideMark/>
          </w:tcPr>
          <w:p w:rsidR="007B655B" w:rsidRPr="007B655B" w:rsidRDefault="007B655B" w:rsidP="007B655B">
            <w:pPr>
              <w:ind w:left="360"/>
              <w:rPr>
                <w:bCs/>
                <w:sz w:val="24"/>
              </w:rPr>
            </w:pPr>
            <w:r w:rsidRPr="007B655B">
              <w:rPr>
                <w:bCs/>
                <w:sz w:val="24"/>
              </w:rPr>
              <w:t>Кол-во</w:t>
            </w:r>
          </w:p>
        </w:tc>
      </w:tr>
      <w:tr w:rsidR="007B655B" w:rsidRPr="007B655B" w:rsidTr="0098689B">
        <w:trPr>
          <w:trHeight w:val="675"/>
        </w:trPr>
        <w:tc>
          <w:tcPr>
            <w:tcW w:w="993" w:type="dxa"/>
            <w:vMerge/>
            <w:hideMark/>
          </w:tcPr>
          <w:p w:rsidR="007B655B" w:rsidRPr="007B655B" w:rsidRDefault="007B655B" w:rsidP="007B655B">
            <w:pPr>
              <w:ind w:left="360"/>
              <w:rPr>
                <w:bCs/>
                <w:sz w:val="24"/>
              </w:rPr>
            </w:pPr>
          </w:p>
        </w:tc>
        <w:tc>
          <w:tcPr>
            <w:tcW w:w="4394" w:type="dxa"/>
            <w:vMerge/>
            <w:hideMark/>
          </w:tcPr>
          <w:p w:rsidR="007B655B" w:rsidRPr="007B655B" w:rsidRDefault="007B655B" w:rsidP="007B655B">
            <w:pPr>
              <w:ind w:left="360"/>
              <w:rPr>
                <w:bCs/>
                <w:sz w:val="24"/>
              </w:rPr>
            </w:pPr>
          </w:p>
        </w:tc>
        <w:tc>
          <w:tcPr>
            <w:tcW w:w="1843" w:type="dxa"/>
            <w:vMerge/>
            <w:hideMark/>
          </w:tcPr>
          <w:p w:rsidR="007B655B" w:rsidRPr="007B655B" w:rsidRDefault="007B655B" w:rsidP="007B655B">
            <w:pPr>
              <w:ind w:left="360"/>
              <w:rPr>
                <w:bCs/>
                <w:sz w:val="24"/>
              </w:rPr>
            </w:pPr>
          </w:p>
        </w:tc>
        <w:tc>
          <w:tcPr>
            <w:tcW w:w="1701" w:type="dxa"/>
            <w:vMerge/>
            <w:hideMark/>
          </w:tcPr>
          <w:p w:rsidR="007B655B" w:rsidRPr="007B655B" w:rsidRDefault="007B655B" w:rsidP="007B655B">
            <w:pPr>
              <w:ind w:left="360"/>
              <w:rPr>
                <w:bCs/>
                <w:sz w:val="24"/>
              </w:rPr>
            </w:pPr>
          </w:p>
        </w:tc>
      </w:tr>
      <w:tr w:rsidR="007B655B" w:rsidRPr="007B655B" w:rsidTr="0098689B">
        <w:trPr>
          <w:trHeight w:val="300"/>
        </w:trPr>
        <w:tc>
          <w:tcPr>
            <w:tcW w:w="993" w:type="dxa"/>
            <w:hideMark/>
          </w:tcPr>
          <w:p w:rsidR="007B655B" w:rsidRPr="007B655B" w:rsidRDefault="007B655B" w:rsidP="007B655B">
            <w:pPr>
              <w:ind w:left="360"/>
              <w:rPr>
                <w:bCs/>
                <w:sz w:val="24"/>
              </w:rPr>
            </w:pPr>
            <w:r w:rsidRPr="007B655B">
              <w:rPr>
                <w:bCs/>
                <w:sz w:val="24"/>
              </w:rPr>
              <w:t>1</w:t>
            </w:r>
          </w:p>
        </w:tc>
        <w:tc>
          <w:tcPr>
            <w:tcW w:w="4394" w:type="dxa"/>
            <w:hideMark/>
          </w:tcPr>
          <w:p w:rsidR="007B655B" w:rsidRPr="007B655B" w:rsidRDefault="007B655B" w:rsidP="007B655B">
            <w:pPr>
              <w:ind w:left="360"/>
              <w:rPr>
                <w:bCs/>
                <w:sz w:val="24"/>
              </w:rPr>
            </w:pPr>
            <w:r w:rsidRPr="007B655B">
              <w:rPr>
                <w:bCs/>
                <w:sz w:val="24"/>
              </w:rPr>
              <w:t>2</w:t>
            </w:r>
          </w:p>
        </w:tc>
        <w:tc>
          <w:tcPr>
            <w:tcW w:w="1843" w:type="dxa"/>
            <w:hideMark/>
          </w:tcPr>
          <w:p w:rsidR="007B655B" w:rsidRPr="007B655B" w:rsidRDefault="007B655B" w:rsidP="007B655B">
            <w:pPr>
              <w:ind w:left="360"/>
              <w:rPr>
                <w:bCs/>
                <w:sz w:val="24"/>
              </w:rPr>
            </w:pPr>
            <w:r w:rsidRPr="007B655B">
              <w:rPr>
                <w:bCs/>
                <w:sz w:val="24"/>
              </w:rPr>
              <w:t>3</w:t>
            </w:r>
          </w:p>
        </w:tc>
        <w:tc>
          <w:tcPr>
            <w:tcW w:w="1701" w:type="dxa"/>
            <w:hideMark/>
          </w:tcPr>
          <w:p w:rsidR="007B655B" w:rsidRPr="007B655B" w:rsidRDefault="007B655B" w:rsidP="007B655B">
            <w:pPr>
              <w:ind w:left="360"/>
              <w:rPr>
                <w:bCs/>
                <w:sz w:val="24"/>
              </w:rPr>
            </w:pPr>
            <w:r w:rsidRPr="007B655B">
              <w:rPr>
                <w:bCs/>
                <w:sz w:val="24"/>
              </w:rPr>
              <w:t>4</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 </w:t>
            </w:r>
          </w:p>
        </w:tc>
        <w:tc>
          <w:tcPr>
            <w:tcW w:w="4394" w:type="dxa"/>
            <w:noWrap/>
            <w:hideMark/>
          </w:tcPr>
          <w:p w:rsidR="007B655B" w:rsidRPr="007B655B" w:rsidRDefault="007B655B" w:rsidP="007B655B">
            <w:pPr>
              <w:ind w:left="360"/>
              <w:rPr>
                <w:b/>
                <w:bCs/>
                <w:sz w:val="24"/>
              </w:rPr>
            </w:pPr>
            <w:r w:rsidRPr="007B655B">
              <w:rPr>
                <w:b/>
                <w:bCs/>
                <w:sz w:val="24"/>
              </w:rPr>
              <w:t>1.Полы.</w:t>
            </w:r>
          </w:p>
        </w:tc>
        <w:tc>
          <w:tcPr>
            <w:tcW w:w="1843" w:type="dxa"/>
            <w:hideMark/>
          </w:tcPr>
          <w:p w:rsidR="007B655B" w:rsidRPr="007B655B" w:rsidRDefault="007B655B" w:rsidP="007B655B">
            <w:pPr>
              <w:ind w:left="360"/>
              <w:rPr>
                <w:bCs/>
                <w:sz w:val="24"/>
              </w:rPr>
            </w:pPr>
            <w:r w:rsidRPr="007B655B">
              <w:rPr>
                <w:bCs/>
                <w:sz w:val="24"/>
              </w:rPr>
              <w:t> </w:t>
            </w:r>
          </w:p>
        </w:tc>
        <w:tc>
          <w:tcPr>
            <w:tcW w:w="1701" w:type="dxa"/>
            <w:hideMark/>
          </w:tcPr>
          <w:p w:rsidR="007B655B" w:rsidRPr="007B655B" w:rsidRDefault="007B655B" w:rsidP="007B655B">
            <w:pPr>
              <w:ind w:left="360"/>
              <w:rPr>
                <w:bCs/>
                <w:sz w:val="24"/>
              </w:rPr>
            </w:pPr>
            <w:r w:rsidRPr="007B655B">
              <w:rPr>
                <w:bCs/>
                <w:sz w:val="24"/>
              </w:rPr>
              <w:t> </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1</w:t>
            </w:r>
          </w:p>
        </w:tc>
        <w:tc>
          <w:tcPr>
            <w:tcW w:w="4394" w:type="dxa"/>
            <w:noWrap/>
            <w:hideMark/>
          </w:tcPr>
          <w:p w:rsidR="007B655B" w:rsidRPr="007B655B" w:rsidRDefault="007B655B" w:rsidP="007B655B">
            <w:pPr>
              <w:ind w:left="360"/>
              <w:rPr>
                <w:bCs/>
                <w:sz w:val="24"/>
              </w:rPr>
            </w:pPr>
            <w:r w:rsidRPr="007B655B">
              <w:rPr>
                <w:bCs/>
                <w:sz w:val="24"/>
              </w:rPr>
              <w:t xml:space="preserve">Демонтаж </w:t>
            </w:r>
            <w:proofErr w:type="spellStart"/>
            <w:r w:rsidRPr="007B655B">
              <w:rPr>
                <w:bCs/>
                <w:sz w:val="24"/>
              </w:rPr>
              <w:t>метал</w:t>
            </w:r>
            <w:proofErr w:type="gramStart"/>
            <w:r w:rsidRPr="007B655B">
              <w:rPr>
                <w:bCs/>
                <w:sz w:val="24"/>
              </w:rPr>
              <w:t>.н</w:t>
            </w:r>
            <w:proofErr w:type="gramEnd"/>
            <w:r w:rsidRPr="007B655B">
              <w:rPr>
                <w:bCs/>
                <w:sz w:val="24"/>
              </w:rPr>
              <w:t>акладной</w:t>
            </w:r>
            <w:proofErr w:type="spellEnd"/>
            <w:r w:rsidRPr="007B655B">
              <w:rPr>
                <w:bCs/>
                <w:sz w:val="24"/>
              </w:rPr>
              <w:t xml:space="preserve"> полосы(порожка)</w:t>
            </w:r>
          </w:p>
        </w:tc>
        <w:tc>
          <w:tcPr>
            <w:tcW w:w="1843" w:type="dxa"/>
            <w:noWrap/>
            <w:hideMark/>
          </w:tcPr>
          <w:p w:rsidR="007B655B" w:rsidRPr="007B655B" w:rsidRDefault="007B655B" w:rsidP="007B655B">
            <w:pPr>
              <w:ind w:left="360"/>
              <w:rPr>
                <w:bCs/>
                <w:sz w:val="24"/>
              </w:rPr>
            </w:pPr>
            <w:proofErr w:type="spellStart"/>
            <w:r w:rsidRPr="007B655B">
              <w:rPr>
                <w:bCs/>
                <w:sz w:val="24"/>
              </w:rPr>
              <w:t>п</w:t>
            </w:r>
            <w:proofErr w:type="gramStart"/>
            <w:r w:rsidRPr="007B655B">
              <w:rPr>
                <w:bCs/>
                <w:sz w:val="24"/>
              </w:rPr>
              <w:t>.м</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5,0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2</w:t>
            </w:r>
          </w:p>
        </w:tc>
        <w:tc>
          <w:tcPr>
            <w:tcW w:w="4394" w:type="dxa"/>
            <w:noWrap/>
            <w:hideMark/>
          </w:tcPr>
          <w:p w:rsidR="007B655B" w:rsidRPr="007B655B" w:rsidRDefault="007B655B" w:rsidP="007B655B">
            <w:pPr>
              <w:ind w:left="360"/>
              <w:rPr>
                <w:bCs/>
                <w:sz w:val="24"/>
              </w:rPr>
            </w:pPr>
            <w:r w:rsidRPr="007B655B">
              <w:rPr>
                <w:bCs/>
                <w:sz w:val="24"/>
              </w:rPr>
              <w:t>Демонтаж плинтусов</w:t>
            </w:r>
          </w:p>
        </w:tc>
        <w:tc>
          <w:tcPr>
            <w:tcW w:w="1843" w:type="dxa"/>
            <w:noWrap/>
            <w:hideMark/>
          </w:tcPr>
          <w:p w:rsidR="007B655B" w:rsidRPr="007B655B" w:rsidRDefault="007B655B" w:rsidP="007B655B">
            <w:pPr>
              <w:ind w:left="360"/>
              <w:rPr>
                <w:bCs/>
                <w:sz w:val="24"/>
              </w:rPr>
            </w:pPr>
            <w:proofErr w:type="spellStart"/>
            <w:r w:rsidRPr="007B655B">
              <w:rPr>
                <w:bCs/>
                <w:sz w:val="24"/>
              </w:rPr>
              <w:t>п.</w:t>
            </w:r>
            <w:proofErr w:type="gramStart"/>
            <w:r w:rsidRPr="007B655B">
              <w:rPr>
                <w:bCs/>
                <w:sz w:val="24"/>
              </w:rPr>
              <w:t>м</w:t>
            </w:r>
            <w:proofErr w:type="spellEnd"/>
            <w:proofErr w:type="gramEnd"/>
            <w:r w:rsidRPr="007B655B">
              <w:rPr>
                <w:bCs/>
                <w:sz w:val="24"/>
              </w:rPr>
              <w:t>.</w:t>
            </w:r>
          </w:p>
        </w:tc>
        <w:tc>
          <w:tcPr>
            <w:tcW w:w="1701" w:type="dxa"/>
            <w:noWrap/>
            <w:hideMark/>
          </w:tcPr>
          <w:p w:rsidR="007B655B" w:rsidRPr="007B655B" w:rsidRDefault="007B655B" w:rsidP="007B655B">
            <w:pPr>
              <w:ind w:left="360"/>
              <w:rPr>
                <w:bCs/>
                <w:sz w:val="24"/>
              </w:rPr>
            </w:pPr>
            <w:r w:rsidRPr="007B655B">
              <w:rPr>
                <w:bCs/>
                <w:sz w:val="24"/>
              </w:rPr>
              <w:t>75,0</w:t>
            </w:r>
          </w:p>
        </w:tc>
      </w:tr>
      <w:tr w:rsidR="007B655B" w:rsidRPr="007B655B" w:rsidTr="0098689B">
        <w:trPr>
          <w:trHeight w:val="630"/>
        </w:trPr>
        <w:tc>
          <w:tcPr>
            <w:tcW w:w="993" w:type="dxa"/>
            <w:noWrap/>
            <w:hideMark/>
          </w:tcPr>
          <w:p w:rsidR="007B655B" w:rsidRPr="007B655B" w:rsidRDefault="007B655B" w:rsidP="007B655B">
            <w:pPr>
              <w:ind w:left="360"/>
              <w:rPr>
                <w:bCs/>
                <w:sz w:val="24"/>
              </w:rPr>
            </w:pPr>
            <w:r w:rsidRPr="007B655B">
              <w:rPr>
                <w:bCs/>
                <w:sz w:val="24"/>
              </w:rPr>
              <w:t>3</w:t>
            </w:r>
          </w:p>
        </w:tc>
        <w:tc>
          <w:tcPr>
            <w:tcW w:w="4394" w:type="dxa"/>
            <w:hideMark/>
          </w:tcPr>
          <w:p w:rsidR="007B655B" w:rsidRPr="007B655B" w:rsidRDefault="007B655B" w:rsidP="007B655B">
            <w:pPr>
              <w:ind w:left="360"/>
              <w:rPr>
                <w:bCs/>
                <w:sz w:val="24"/>
              </w:rPr>
            </w:pPr>
            <w:r w:rsidRPr="007B655B">
              <w:rPr>
                <w:bCs/>
                <w:sz w:val="24"/>
              </w:rPr>
              <w:t>Демонтаж коврового покрытия с очисткой поверхности от мусора</w:t>
            </w:r>
          </w:p>
        </w:tc>
        <w:tc>
          <w:tcPr>
            <w:tcW w:w="1843" w:type="dxa"/>
            <w:noWrap/>
            <w:hideMark/>
          </w:tcPr>
          <w:p w:rsidR="007B655B" w:rsidRPr="007B655B" w:rsidRDefault="007B655B" w:rsidP="007B655B">
            <w:pPr>
              <w:ind w:left="360"/>
              <w:rPr>
                <w:bCs/>
                <w:sz w:val="24"/>
              </w:rPr>
            </w:pPr>
            <w:r w:rsidRPr="007B655B">
              <w:rPr>
                <w:bCs/>
                <w:sz w:val="24"/>
              </w:rPr>
              <w:t>м</w:t>
            </w:r>
            <w:proofErr w:type="gramStart"/>
            <w:r w:rsidRPr="007B655B">
              <w:rPr>
                <w:bCs/>
                <w:sz w:val="24"/>
              </w:rPr>
              <w:t>2</w:t>
            </w:r>
            <w:proofErr w:type="gramEnd"/>
          </w:p>
        </w:tc>
        <w:tc>
          <w:tcPr>
            <w:tcW w:w="1701" w:type="dxa"/>
            <w:noWrap/>
            <w:hideMark/>
          </w:tcPr>
          <w:p w:rsidR="007B655B" w:rsidRPr="007B655B" w:rsidRDefault="007B655B" w:rsidP="007B655B">
            <w:pPr>
              <w:ind w:left="360"/>
              <w:rPr>
                <w:bCs/>
                <w:sz w:val="24"/>
              </w:rPr>
            </w:pPr>
            <w:r w:rsidRPr="007B655B">
              <w:rPr>
                <w:bCs/>
                <w:sz w:val="24"/>
              </w:rPr>
              <w:t>143,9</w:t>
            </w:r>
          </w:p>
        </w:tc>
      </w:tr>
      <w:tr w:rsidR="007B655B" w:rsidRPr="007B655B" w:rsidTr="0098689B">
        <w:trPr>
          <w:trHeight w:val="615"/>
        </w:trPr>
        <w:tc>
          <w:tcPr>
            <w:tcW w:w="993" w:type="dxa"/>
            <w:noWrap/>
            <w:hideMark/>
          </w:tcPr>
          <w:p w:rsidR="007B655B" w:rsidRPr="007B655B" w:rsidRDefault="007B655B" w:rsidP="007B655B">
            <w:pPr>
              <w:ind w:left="360"/>
              <w:rPr>
                <w:bCs/>
                <w:sz w:val="24"/>
              </w:rPr>
            </w:pPr>
            <w:r w:rsidRPr="007B655B">
              <w:rPr>
                <w:bCs/>
                <w:sz w:val="24"/>
              </w:rPr>
              <w:t>4</w:t>
            </w:r>
          </w:p>
        </w:tc>
        <w:tc>
          <w:tcPr>
            <w:tcW w:w="4394" w:type="dxa"/>
            <w:hideMark/>
          </w:tcPr>
          <w:p w:rsidR="007B655B" w:rsidRPr="007B655B" w:rsidRDefault="007B655B" w:rsidP="007B655B">
            <w:pPr>
              <w:ind w:left="360"/>
              <w:rPr>
                <w:bCs/>
                <w:sz w:val="24"/>
              </w:rPr>
            </w:pPr>
            <w:r w:rsidRPr="007B655B">
              <w:rPr>
                <w:bCs/>
                <w:sz w:val="24"/>
              </w:rPr>
              <w:t xml:space="preserve">Устройство покрытия полов из </w:t>
            </w:r>
            <w:proofErr w:type="spellStart"/>
            <w:r w:rsidRPr="007B655B">
              <w:rPr>
                <w:bCs/>
                <w:sz w:val="24"/>
              </w:rPr>
              <w:t>керамогранита</w:t>
            </w:r>
            <w:proofErr w:type="spellEnd"/>
            <w:r w:rsidRPr="007B655B">
              <w:rPr>
                <w:bCs/>
                <w:sz w:val="24"/>
              </w:rPr>
              <w:t xml:space="preserve"> с предварительной подготовкой поверхности </w:t>
            </w:r>
          </w:p>
        </w:tc>
        <w:tc>
          <w:tcPr>
            <w:tcW w:w="1843" w:type="dxa"/>
            <w:noWrap/>
            <w:hideMark/>
          </w:tcPr>
          <w:p w:rsidR="007B655B" w:rsidRPr="007B655B" w:rsidRDefault="007B655B" w:rsidP="007B655B">
            <w:pPr>
              <w:ind w:left="360"/>
              <w:rPr>
                <w:bCs/>
                <w:sz w:val="24"/>
              </w:rPr>
            </w:pPr>
            <w:r w:rsidRPr="007B655B">
              <w:rPr>
                <w:bCs/>
                <w:sz w:val="24"/>
              </w:rPr>
              <w:t>м</w:t>
            </w:r>
            <w:proofErr w:type="gramStart"/>
            <w:r w:rsidRPr="007B655B">
              <w:rPr>
                <w:bCs/>
                <w:sz w:val="24"/>
              </w:rPr>
              <w:t>2</w:t>
            </w:r>
            <w:proofErr w:type="gramEnd"/>
          </w:p>
        </w:tc>
        <w:tc>
          <w:tcPr>
            <w:tcW w:w="1701" w:type="dxa"/>
            <w:noWrap/>
            <w:hideMark/>
          </w:tcPr>
          <w:p w:rsidR="007B655B" w:rsidRPr="007B655B" w:rsidRDefault="007B655B" w:rsidP="007B655B">
            <w:pPr>
              <w:ind w:left="360"/>
              <w:rPr>
                <w:bCs/>
                <w:sz w:val="24"/>
              </w:rPr>
            </w:pPr>
            <w:r w:rsidRPr="007B655B">
              <w:rPr>
                <w:bCs/>
                <w:sz w:val="24"/>
              </w:rPr>
              <w:t>143,9</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4.1</w:t>
            </w:r>
          </w:p>
        </w:tc>
        <w:tc>
          <w:tcPr>
            <w:tcW w:w="4394" w:type="dxa"/>
            <w:noWrap/>
            <w:hideMark/>
          </w:tcPr>
          <w:p w:rsidR="007B655B" w:rsidRPr="007B655B" w:rsidRDefault="007B655B" w:rsidP="007B655B">
            <w:pPr>
              <w:ind w:left="360"/>
              <w:rPr>
                <w:bCs/>
                <w:sz w:val="24"/>
              </w:rPr>
            </w:pPr>
            <w:proofErr w:type="spellStart"/>
            <w:r w:rsidRPr="007B655B">
              <w:rPr>
                <w:bCs/>
                <w:sz w:val="24"/>
              </w:rPr>
              <w:t>Керамогранит</w:t>
            </w:r>
            <w:proofErr w:type="spellEnd"/>
            <w:r w:rsidRPr="007B655B">
              <w:rPr>
                <w:bCs/>
                <w:sz w:val="24"/>
              </w:rPr>
              <w:t xml:space="preserve"> пр-во Россия</w:t>
            </w:r>
          </w:p>
        </w:tc>
        <w:tc>
          <w:tcPr>
            <w:tcW w:w="1843" w:type="dxa"/>
            <w:noWrap/>
            <w:hideMark/>
          </w:tcPr>
          <w:p w:rsidR="007B655B" w:rsidRPr="007B655B" w:rsidRDefault="007B655B" w:rsidP="007B655B">
            <w:pPr>
              <w:ind w:left="360"/>
              <w:rPr>
                <w:bCs/>
                <w:sz w:val="24"/>
              </w:rPr>
            </w:pPr>
            <w:r w:rsidRPr="007B655B">
              <w:rPr>
                <w:bCs/>
                <w:sz w:val="24"/>
              </w:rPr>
              <w:t>м</w:t>
            </w:r>
            <w:proofErr w:type="gramStart"/>
            <w:r w:rsidRPr="007B655B">
              <w:rPr>
                <w:bCs/>
                <w:sz w:val="24"/>
              </w:rPr>
              <w:t>2</w:t>
            </w:r>
            <w:proofErr w:type="gramEnd"/>
          </w:p>
        </w:tc>
        <w:tc>
          <w:tcPr>
            <w:tcW w:w="1701" w:type="dxa"/>
            <w:noWrap/>
            <w:hideMark/>
          </w:tcPr>
          <w:p w:rsidR="007B655B" w:rsidRPr="007B655B" w:rsidRDefault="007B655B" w:rsidP="007B655B">
            <w:pPr>
              <w:ind w:left="360"/>
              <w:rPr>
                <w:bCs/>
                <w:sz w:val="24"/>
              </w:rPr>
            </w:pPr>
            <w:r w:rsidRPr="007B655B">
              <w:rPr>
                <w:bCs/>
                <w:sz w:val="24"/>
              </w:rPr>
              <w:t>158,3</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4.2</w:t>
            </w:r>
          </w:p>
        </w:tc>
        <w:tc>
          <w:tcPr>
            <w:tcW w:w="4394" w:type="dxa"/>
            <w:noWrap/>
            <w:hideMark/>
          </w:tcPr>
          <w:p w:rsidR="007B655B" w:rsidRPr="007B655B" w:rsidRDefault="007B655B" w:rsidP="007B655B">
            <w:pPr>
              <w:ind w:left="360"/>
              <w:rPr>
                <w:bCs/>
                <w:sz w:val="24"/>
              </w:rPr>
            </w:pPr>
            <w:r w:rsidRPr="007B655B">
              <w:rPr>
                <w:bCs/>
                <w:sz w:val="24"/>
              </w:rPr>
              <w:t xml:space="preserve">Клей для </w:t>
            </w:r>
            <w:proofErr w:type="spellStart"/>
            <w:r w:rsidRPr="007B655B">
              <w:rPr>
                <w:bCs/>
                <w:sz w:val="24"/>
              </w:rPr>
              <w:t>наполных</w:t>
            </w:r>
            <w:proofErr w:type="spellEnd"/>
            <w:r w:rsidRPr="007B655B">
              <w:rPr>
                <w:bCs/>
                <w:sz w:val="24"/>
              </w:rPr>
              <w:t xml:space="preserve"> покрытий 25кг</w:t>
            </w:r>
          </w:p>
        </w:tc>
        <w:tc>
          <w:tcPr>
            <w:tcW w:w="1843" w:type="dxa"/>
            <w:noWrap/>
            <w:hideMark/>
          </w:tcPr>
          <w:p w:rsidR="007B655B" w:rsidRPr="007B655B" w:rsidRDefault="007B655B" w:rsidP="007B655B">
            <w:pPr>
              <w:ind w:left="360"/>
              <w:rPr>
                <w:bCs/>
                <w:sz w:val="24"/>
              </w:rPr>
            </w:pPr>
            <w:proofErr w:type="spellStart"/>
            <w:proofErr w:type="gramStart"/>
            <w:r w:rsidRPr="007B655B">
              <w:rPr>
                <w:bCs/>
                <w:sz w:val="24"/>
              </w:rPr>
              <w:t>шт</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48,0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5</w:t>
            </w:r>
          </w:p>
        </w:tc>
        <w:tc>
          <w:tcPr>
            <w:tcW w:w="4394" w:type="dxa"/>
            <w:hideMark/>
          </w:tcPr>
          <w:p w:rsidR="007B655B" w:rsidRPr="007B655B" w:rsidRDefault="007B655B" w:rsidP="007B655B">
            <w:pPr>
              <w:ind w:left="360"/>
              <w:rPr>
                <w:bCs/>
                <w:sz w:val="24"/>
              </w:rPr>
            </w:pPr>
            <w:r w:rsidRPr="007B655B">
              <w:rPr>
                <w:bCs/>
                <w:sz w:val="24"/>
              </w:rPr>
              <w:t>Устройство плинтуса плиточного</w:t>
            </w:r>
          </w:p>
        </w:tc>
        <w:tc>
          <w:tcPr>
            <w:tcW w:w="1843" w:type="dxa"/>
            <w:noWrap/>
            <w:hideMark/>
          </w:tcPr>
          <w:p w:rsidR="007B655B" w:rsidRPr="007B655B" w:rsidRDefault="007B655B" w:rsidP="007B655B">
            <w:pPr>
              <w:ind w:left="360"/>
              <w:rPr>
                <w:bCs/>
                <w:sz w:val="24"/>
              </w:rPr>
            </w:pPr>
            <w:proofErr w:type="spellStart"/>
            <w:r w:rsidRPr="007B655B">
              <w:rPr>
                <w:bCs/>
                <w:sz w:val="24"/>
              </w:rPr>
              <w:t>п</w:t>
            </w:r>
            <w:proofErr w:type="gramStart"/>
            <w:r w:rsidRPr="007B655B">
              <w:rPr>
                <w:bCs/>
                <w:sz w:val="24"/>
              </w:rPr>
              <w:t>.м</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75,0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5.1</w:t>
            </w:r>
          </w:p>
        </w:tc>
        <w:tc>
          <w:tcPr>
            <w:tcW w:w="4394" w:type="dxa"/>
            <w:noWrap/>
            <w:hideMark/>
          </w:tcPr>
          <w:p w:rsidR="007B655B" w:rsidRPr="007B655B" w:rsidRDefault="007B655B" w:rsidP="007B655B">
            <w:pPr>
              <w:ind w:left="360"/>
              <w:rPr>
                <w:bCs/>
                <w:sz w:val="24"/>
              </w:rPr>
            </w:pPr>
            <w:r w:rsidRPr="007B655B">
              <w:rPr>
                <w:bCs/>
                <w:sz w:val="24"/>
              </w:rPr>
              <w:t>Плинтус (</w:t>
            </w:r>
            <w:proofErr w:type="spellStart"/>
            <w:r w:rsidRPr="007B655B">
              <w:rPr>
                <w:bCs/>
                <w:sz w:val="24"/>
              </w:rPr>
              <w:t>Керамогранит</w:t>
            </w:r>
            <w:proofErr w:type="spellEnd"/>
            <w:r w:rsidRPr="007B655B">
              <w:rPr>
                <w:bCs/>
                <w:sz w:val="24"/>
              </w:rPr>
              <w:t xml:space="preserve"> пр-во Россия)</w:t>
            </w:r>
          </w:p>
        </w:tc>
        <w:tc>
          <w:tcPr>
            <w:tcW w:w="1843" w:type="dxa"/>
            <w:noWrap/>
            <w:hideMark/>
          </w:tcPr>
          <w:p w:rsidR="007B655B" w:rsidRPr="007B655B" w:rsidRDefault="007B655B" w:rsidP="007B655B">
            <w:pPr>
              <w:ind w:left="360"/>
              <w:rPr>
                <w:bCs/>
                <w:sz w:val="24"/>
              </w:rPr>
            </w:pPr>
            <w:proofErr w:type="spellStart"/>
            <w:proofErr w:type="gramStart"/>
            <w:r w:rsidRPr="007B655B">
              <w:rPr>
                <w:bCs/>
                <w:sz w:val="24"/>
              </w:rPr>
              <w:t>шт</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136,0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5.2</w:t>
            </w:r>
          </w:p>
        </w:tc>
        <w:tc>
          <w:tcPr>
            <w:tcW w:w="4394" w:type="dxa"/>
            <w:noWrap/>
            <w:hideMark/>
          </w:tcPr>
          <w:p w:rsidR="007B655B" w:rsidRPr="007B655B" w:rsidRDefault="007B655B" w:rsidP="007B655B">
            <w:pPr>
              <w:ind w:left="360"/>
              <w:rPr>
                <w:bCs/>
                <w:sz w:val="24"/>
              </w:rPr>
            </w:pPr>
            <w:r w:rsidRPr="007B655B">
              <w:rPr>
                <w:bCs/>
                <w:sz w:val="24"/>
              </w:rPr>
              <w:t>Раскладка для плитки</w:t>
            </w:r>
          </w:p>
        </w:tc>
        <w:tc>
          <w:tcPr>
            <w:tcW w:w="1843" w:type="dxa"/>
            <w:noWrap/>
            <w:hideMark/>
          </w:tcPr>
          <w:p w:rsidR="007B655B" w:rsidRPr="007B655B" w:rsidRDefault="007B655B" w:rsidP="007B655B">
            <w:pPr>
              <w:ind w:left="360"/>
              <w:rPr>
                <w:bCs/>
                <w:sz w:val="24"/>
              </w:rPr>
            </w:pPr>
            <w:proofErr w:type="spellStart"/>
            <w:proofErr w:type="gramStart"/>
            <w:r w:rsidRPr="007B655B">
              <w:rPr>
                <w:bCs/>
                <w:sz w:val="24"/>
              </w:rPr>
              <w:t>шт</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30,0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5.3</w:t>
            </w:r>
          </w:p>
        </w:tc>
        <w:tc>
          <w:tcPr>
            <w:tcW w:w="4394" w:type="dxa"/>
            <w:noWrap/>
            <w:hideMark/>
          </w:tcPr>
          <w:p w:rsidR="007B655B" w:rsidRPr="007B655B" w:rsidRDefault="007B655B" w:rsidP="007B655B">
            <w:pPr>
              <w:ind w:left="360"/>
              <w:rPr>
                <w:bCs/>
                <w:sz w:val="24"/>
              </w:rPr>
            </w:pPr>
            <w:r w:rsidRPr="007B655B">
              <w:rPr>
                <w:bCs/>
                <w:sz w:val="24"/>
              </w:rPr>
              <w:t xml:space="preserve">Клей для </w:t>
            </w:r>
            <w:proofErr w:type="spellStart"/>
            <w:r w:rsidRPr="007B655B">
              <w:rPr>
                <w:bCs/>
                <w:sz w:val="24"/>
              </w:rPr>
              <w:t>наполных</w:t>
            </w:r>
            <w:proofErr w:type="spellEnd"/>
            <w:r w:rsidRPr="007B655B">
              <w:rPr>
                <w:bCs/>
                <w:sz w:val="24"/>
              </w:rPr>
              <w:t xml:space="preserve"> покрытий 25кг</w:t>
            </w:r>
          </w:p>
        </w:tc>
        <w:tc>
          <w:tcPr>
            <w:tcW w:w="1843" w:type="dxa"/>
            <w:noWrap/>
            <w:hideMark/>
          </w:tcPr>
          <w:p w:rsidR="007B655B" w:rsidRPr="007B655B" w:rsidRDefault="007B655B" w:rsidP="007B655B">
            <w:pPr>
              <w:ind w:left="360"/>
              <w:rPr>
                <w:bCs/>
                <w:sz w:val="24"/>
              </w:rPr>
            </w:pPr>
            <w:proofErr w:type="spellStart"/>
            <w:proofErr w:type="gramStart"/>
            <w:r w:rsidRPr="007B655B">
              <w:rPr>
                <w:bCs/>
                <w:sz w:val="24"/>
              </w:rPr>
              <w:t>шт</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2,0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6</w:t>
            </w:r>
          </w:p>
        </w:tc>
        <w:tc>
          <w:tcPr>
            <w:tcW w:w="4394" w:type="dxa"/>
            <w:noWrap/>
            <w:hideMark/>
          </w:tcPr>
          <w:p w:rsidR="007B655B" w:rsidRPr="007B655B" w:rsidRDefault="007B655B" w:rsidP="007B655B">
            <w:pPr>
              <w:ind w:left="360"/>
              <w:rPr>
                <w:bCs/>
                <w:sz w:val="24"/>
              </w:rPr>
            </w:pPr>
            <w:r w:rsidRPr="007B655B">
              <w:rPr>
                <w:bCs/>
                <w:sz w:val="24"/>
              </w:rPr>
              <w:t xml:space="preserve">Монтаж </w:t>
            </w:r>
            <w:proofErr w:type="spellStart"/>
            <w:r w:rsidRPr="007B655B">
              <w:rPr>
                <w:bCs/>
                <w:sz w:val="24"/>
              </w:rPr>
              <w:t>метал</w:t>
            </w:r>
            <w:proofErr w:type="gramStart"/>
            <w:r w:rsidRPr="007B655B">
              <w:rPr>
                <w:bCs/>
                <w:sz w:val="24"/>
              </w:rPr>
              <w:t>.н</w:t>
            </w:r>
            <w:proofErr w:type="gramEnd"/>
            <w:r w:rsidRPr="007B655B">
              <w:rPr>
                <w:bCs/>
                <w:sz w:val="24"/>
              </w:rPr>
              <w:t>акладной</w:t>
            </w:r>
            <w:proofErr w:type="spellEnd"/>
            <w:r w:rsidRPr="007B655B">
              <w:rPr>
                <w:bCs/>
                <w:sz w:val="24"/>
              </w:rPr>
              <w:t xml:space="preserve"> полосы(порожка)</w:t>
            </w:r>
          </w:p>
        </w:tc>
        <w:tc>
          <w:tcPr>
            <w:tcW w:w="1843" w:type="dxa"/>
            <w:noWrap/>
            <w:hideMark/>
          </w:tcPr>
          <w:p w:rsidR="007B655B" w:rsidRPr="007B655B" w:rsidRDefault="007B655B" w:rsidP="007B655B">
            <w:pPr>
              <w:ind w:left="360"/>
              <w:rPr>
                <w:bCs/>
                <w:sz w:val="24"/>
              </w:rPr>
            </w:pPr>
            <w:proofErr w:type="spellStart"/>
            <w:r w:rsidRPr="007B655B">
              <w:rPr>
                <w:bCs/>
                <w:sz w:val="24"/>
              </w:rPr>
              <w:t>п</w:t>
            </w:r>
            <w:proofErr w:type="gramStart"/>
            <w:r w:rsidRPr="007B655B">
              <w:rPr>
                <w:bCs/>
                <w:sz w:val="24"/>
              </w:rPr>
              <w:t>.м</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5,0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6.1</w:t>
            </w:r>
          </w:p>
        </w:tc>
        <w:tc>
          <w:tcPr>
            <w:tcW w:w="4394" w:type="dxa"/>
            <w:noWrap/>
            <w:hideMark/>
          </w:tcPr>
          <w:p w:rsidR="007B655B" w:rsidRPr="007B655B" w:rsidRDefault="007B655B" w:rsidP="007B655B">
            <w:pPr>
              <w:ind w:left="360"/>
              <w:rPr>
                <w:bCs/>
                <w:sz w:val="24"/>
              </w:rPr>
            </w:pPr>
            <w:r w:rsidRPr="007B655B">
              <w:rPr>
                <w:bCs/>
                <w:sz w:val="24"/>
              </w:rPr>
              <w:t>Порожек</w:t>
            </w:r>
          </w:p>
        </w:tc>
        <w:tc>
          <w:tcPr>
            <w:tcW w:w="1843" w:type="dxa"/>
            <w:noWrap/>
            <w:hideMark/>
          </w:tcPr>
          <w:p w:rsidR="007B655B" w:rsidRPr="007B655B" w:rsidRDefault="007B655B" w:rsidP="007B655B">
            <w:pPr>
              <w:ind w:left="360"/>
              <w:rPr>
                <w:bCs/>
                <w:sz w:val="24"/>
              </w:rPr>
            </w:pPr>
            <w:proofErr w:type="spellStart"/>
            <w:r w:rsidRPr="007B655B">
              <w:rPr>
                <w:bCs/>
                <w:sz w:val="24"/>
              </w:rPr>
              <w:t>п</w:t>
            </w:r>
            <w:proofErr w:type="gramStart"/>
            <w:r w:rsidRPr="007B655B">
              <w:rPr>
                <w:bCs/>
                <w:sz w:val="24"/>
              </w:rPr>
              <w:t>.м</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5,0</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7</w:t>
            </w:r>
          </w:p>
        </w:tc>
        <w:tc>
          <w:tcPr>
            <w:tcW w:w="4394" w:type="dxa"/>
            <w:noWrap/>
            <w:hideMark/>
          </w:tcPr>
          <w:p w:rsidR="007B655B" w:rsidRPr="007B655B" w:rsidRDefault="007B655B" w:rsidP="007B655B">
            <w:pPr>
              <w:ind w:left="360"/>
              <w:rPr>
                <w:bCs/>
                <w:sz w:val="24"/>
              </w:rPr>
            </w:pPr>
            <w:r w:rsidRPr="007B655B">
              <w:rPr>
                <w:bCs/>
                <w:sz w:val="24"/>
              </w:rPr>
              <w:t>Затирка швов</w:t>
            </w:r>
          </w:p>
        </w:tc>
        <w:tc>
          <w:tcPr>
            <w:tcW w:w="1843" w:type="dxa"/>
            <w:noWrap/>
            <w:hideMark/>
          </w:tcPr>
          <w:p w:rsidR="007B655B" w:rsidRPr="007B655B" w:rsidRDefault="007B655B" w:rsidP="007B655B">
            <w:pPr>
              <w:ind w:left="360"/>
              <w:rPr>
                <w:bCs/>
                <w:sz w:val="24"/>
              </w:rPr>
            </w:pPr>
            <w:r w:rsidRPr="007B655B">
              <w:rPr>
                <w:bCs/>
                <w:sz w:val="24"/>
              </w:rPr>
              <w:t>м</w:t>
            </w:r>
            <w:proofErr w:type="gramStart"/>
            <w:r w:rsidRPr="007B655B">
              <w:rPr>
                <w:bCs/>
                <w:sz w:val="24"/>
              </w:rPr>
              <w:t>2</w:t>
            </w:r>
            <w:proofErr w:type="gramEnd"/>
          </w:p>
        </w:tc>
        <w:tc>
          <w:tcPr>
            <w:tcW w:w="1701" w:type="dxa"/>
            <w:noWrap/>
            <w:hideMark/>
          </w:tcPr>
          <w:p w:rsidR="007B655B" w:rsidRPr="007B655B" w:rsidRDefault="007B655B" w:rsidP="007B655B">
            <w:pPr>
              <w:ind w:left="360"/>
              <w:rPr>
                <w:bCs/>
                <w:sz w:val="24"/>
              </w:rPr>
            </w:pPr>
            <w:r w:rsidRPr="007B655B">
              <w:rPr>
                <w:bCs/>
                <w:sz w:val="24"/>
              </w:rPr>
              <w:t>143,9</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7.1</w:t>
            </w:r>
          </w:p>
        </w:tc>
        <w:tc>
          <w:tcPr>
            <w:tcW w:w="4394" w:type="dxa"/>
            <w:noWrap/>
            <w:hideMark/>
          </w:tcPr>
          <w:p w:rsidR="007B655B" w:rsidRPr="007B655B" w:rsidRDefault="007B655B" w:rsidP="007B655B">
            <w:pPr>
              <w:ind w:left="360"/>
              <w:rPr>
                <w:bCs/>
                <w:sz w:val="24"/>
              </w:rPr>
            </w:pPr>
            <w:r w:rsidRPr="007B655B">
              <w:rPr>
                <w:bCs/>
                <w:sz w:val="24"/>
              </w:rPr>
              <w:t>Затирка для швов</w:t>
            </w:r>
          </w:p>
        </w:tc>
        <w:tc>
          <w:tcPr>
            <w:tcW w:w="1843" w:type="dxa"/>
            <w:noWrap/>
            <w:hideMark/>
          </w:tcPr>
          <w:p w:rsidR="007B655B" w:rsidRPr="007B655B" w:rsidRDefault="007B655B" w:rsidP="007B655B">
            <w:pPr>
              <w:ind w:left="360"/>
              <w:rPr>
                <w:bCs/>
                <w:sz w:val="24"/>
              </w:rPr>
            </w:pPr>
            <w:proofErr w:type="spellStart"/>
            <w:proofErr w:type="gramStart"/>
            <w:r w:rsidRPr="007B655B">
              <w:rPr>
                <w:bCs/>
                <w:sz w:val="24"/>
              </w:rPr>
              <w:t>шт</w:t>
            </w:r>
            <w:proofErr w:type="spellEnd"/>
            <w:proofErr w:type="gramEnd"/>
          </w:p>
        </w:tc>
        <w:tc>
          <w:tcPr>
            <w:tcW w:w="1701" w:type="dxa"/>
            <w:noWrap/>
            <w:hideMark/>
          </w:tcPr>
          <w:p w:rsidR="007B655B" w:rsidRPr="007B655B" w:rsidRDefault="007B655B" w:rsidP="007B655B">
            <w:pPr>
              <w:ind w:left="360"/>
              <w:rPr>
                <w:bCs/>
                <w:sz w:val="24"/>
              </w:rPr>
            </w:pPr>
            <w:r w:rsidRPr="007B655B">
              <w:rPr>
                <w:bCs/>
                <w:sz w:val="24"/>
              </w:rPr>
              <w:t>86,0</w:t>
            </w:r>
          </w:p>
        </w:tc>
      </w:tr>
      <w:tr w:rsidR="007B655B" w:rsidRPr="007B655B" w:rsidTr="0098689B">
        <w:trPr>
          <w:trHeight w:val="615"/>
        </w:trPr>
        <w:tc>
          <w:tcPr>
            <w:tcW w:w="993" w:type="dxa"/>
            <w:noWrap/>
            <w:hideMark/>
          </w:tcPr>
          <w:p w:rsidR="007B655B" w:rsidRPr="007B655B" w:rsidRDefault="007B655B" w:rsidP="007B655B">
            <w:pPr>
              <w:ind w:left="360"/>
              <w:rPr>
                <w:bCs/>
                <w:sz w:val="24"/>
              </w:rPr>
            </w:pPr>
            <w:r w:rsidRPr="007B655B">
              <w:rPr>
                <w:bCs/>
                <w:sz w:val="24"/>
              </w:rPr>
              <w:lastRenderedPageBreak/>
              <w:t>8</w:t>
            </w:r>
          </w:p>
        </w:tc>
        <w:tc>
          <w:tcPr>
            <w:tcW w:w="4394" w:type="dxa"/>
            <w:hideMark/>
          </w:tcPr>
          <w:p w:rsidR="007B655B" w:rsidRPr="007B655B" w:rsidRDefault="007B655B" w:rsidP="007B655B">
            <w:pPr>
              <w:ind w:left="360"/>
              <w:rPr>
                <w:bCs/>
                <w:sz w:val="24"/>
              </w:rPr>
            </w:pPr>
            <w:r w:rsidRPr="007B655B">
              <w:rPr>
                <w:bCs/>
                <w:sz w:val="24"/>
              </w:rPr>
              <w:t>Погрузка и выгрузка строительного мусора на транспортные средства</w:t>
            </w:r>
          </w:p>
        </w:tc>
        <w:tc>
          <w:tcPr>
            <w:tcW w:w="1843" w:type="dxa"/>
            <w:noWrap/>
            <w:hideMark/>
          </w:tcPr>
          <w:p w:rsidR="007B655B" w:rsidRPr="007B655B" w:rsidRDefault="007B655B" w:rsidP="007B655B">
            <w:pPr>
              <w:ind w:left="360"/>
              <w:rPr>
                <w:bCs/>
                <w:sz w:val="24"/>
              </w:rPr>
            </w:pPr>
            <w:r w:rsidRPr="007B655B">
              <w:rPr>
                <w:bCs/>
                <w:sz w:val="24"/>
              </w:rPr>
              <w:t>т</w:t>
            </w:r>
          </w:p>
        </w:tc>
        <w:tc>
          <w:tcPr>
            <w:tcW w:w="1701" w:type="dxa"/>
            <w:noWrap/>
            <w:hideMark/>
          </w:tcPr>
          <w:p w:rsidR="007B655B" w:rsidRPr="007B655B" w:rsidRDefault="007B655B" w:rsidP="007B655B">
            <w:pPr>
              <w:ind w:left="360"/>
              <w:rPr>
                <w:bCs/>
                <w:sz w:val="24"/>
              </w:rPr>
            </w:pPr>
            <w:r w:rsidRPr="007B655B">
              <w:rPr>
                <w:bCs/>
                <w:sz w:val="24"/>
              </w:rPr>
              <w:t>0,3</w:t>
            </w:r>
          </w:p>
        </w:tc>
      </w:tr>
      <w:tr w:rsidR="007B655B" w:rsidRPr="007B655B" w:rsidTr="0098689B">
        <w:trPr>
          <w:trHeight w:val="405"/>
        </w:trPr>
        <w:tc>
          <w:tcPr>
            <w:tcW w:w="993" w:type="dxa"/>
            <w:noWrap/>
            <w:hideMark/>
          </w:tcPr>
          <w:p w:rsidR="007B655B" w:rsidRPr="007B655B" w:rsidRDefault="007B655B" w:rsidP="007B655B">
            <w:pPr>
              <w:ind w:left="360"/>
              <w:rPr>
                <w:bCs/>
                <w:sz w:val="24"/>
              </w:rPr>
            </w:pPr>
            <w:r w:rsidRPr="007B655B">
              <w:rPr>
                <w:bCs/>
                <w:sz w:val="24"/>
              </w:rPr>
              <w:t>9</w:t>
            </w:r>
          </w:p>
        </w:tc>
        <w:tc>
          <w:tcPr>
            <w:tcW w:w="4394" w:type="dxa"/>
            <w:noWrap/>
            <w:hideMark/>
          </w:tcPr>
          <w:p w:rsidR="007B655B" w:rsidRPr="007B655B" w:rsidRDefault="007B655B" w:rsidP="007B655B">
            <w:pPr>
              <w:ind w:left="360"/>
              <w:rPr>
                <w:bCs/>
                <w:sz w:val="24"/>
              </w:rPr>
            </w:pPr>
            <w:r w:rsidRPr="007B655B">
              <w:rPr>
                <w:bCs/>
                <w:sz w:val="24"/>
              </w:rPr>
              <w:t>Транспортные расходы</w:t>
            </w:r>
          </w:p>
        </w:tc>
        <w:tc>
          <w:tcPr>
            <w:tcW w:w="1843" w:type="dxa"/>
            <w:noWrap/>
            <w:hideMark/>
          </w:tcPr>
          <w:p w:rsidR="007B655B" w:rsidRPr="007B655B" w:rsidRDefault="007B655B" w:rsidP="007B655B">
            <w:pPr>
              <w:ind w:left="360"/>
              <w:rPr>
                <w:bCs/>
                <w:sz w:val="24"/>
              </w:rPr>
            </w:pPr>
            <w:r w:rsidRPr="007B655B">
              <w:rPr>
                <w:bCs/>
                <w:sz w:val="24"/>
              </w:rPr>
              <w:t>поездка</w:t>
            </w:r>
          </w:p>
        </w:tc>
        <w:tc>
          <w:tcPr>
            <w:tcW w:w="1701" w:type="dxa"/>
            <w:noWrap/>
            <w:hideMark/>
          </w:tcPr>
          <w:p w:rsidR="007B655B" w:rsidRPr="007B655B" w:rsidRDefault="007B655B" w:rsidP="007B655B">
            <w:pPr>
              <w:ind w:left="360"/>
              <w:rPr>
                <w:bCs/>
                <w:sz w:val="24"/>
              </w:rPr>
            </w:pPr>
            <w:r w:rsidRPr="007B655B">
              <w:rPr>
                <w:bCs/>
                <w:sz w:val="24"/>
              </w:rPr>
              <w:t>2,0</w:t>
            </w:r>
          </w:p>
        </w:tc>
      </w:tr>
    </w:tbl>
    <w:p w:rsidR="007B655B" w:rsidRPr="007B655B" w:rsidRDefault="007B655B" w:rsidP="007B655B">
      <w:pPr>
        <w:ind w:left="360"/>
        <w:rPr>
          <w:bCs/>
        </w:rPr>
      </w:pPr>
    </w:p>
    <w:p w:rsidR="007B655B" w:rsidRPr="007B655B" w:rsidRDefault="007B655B" w:rsidP="007B655B">
      <w:pPr>
        <w:ind w:left="360"/>
        <w:jc w:val="center"/>
        <w:rPr>
          <w:b/>
          <w:bCs/>
          <w:u w:val="single"/>
        </w:rPr>
      </w:pPr>
    </w:p>
    <w:p w:rsidR="007B655B" w:rsidRPr="007B655B" w:rsidRDefault="007B655B" w:rsidP="007B655B">
      <w:pPr>
        <w:spacing w:after="200" w:line="360" w:lineRule="auto"/>
        <w:contextualSpacing/>
        <w:rPr>
          <w:b/>
        </w:rPr>
      </w:pPr>
      <w:r w:rsidRPr="007B655B">
        <w:rPr>
          <w:b/>
        </w:rPr>
        <w:t>Используемые материалы</w:t>
      </w:r>
    </w:p>
    <w:p w:rsidR="007B655B" w:rsidRPr="007B655B" w:rsidRDefault="007B655B" w:rsidP="007B655B">
      <w:pPr>
        <w:spacing w:after="200" w:line="360" w:lineRule="auto"/>
        <w:ind w:left="720"/>
        <w:contextualSpacing/>
      </w:pPr>
      <w:r w:rsidRPr="007B655B">
        <w:t xml:space="preserve">Плитка – </w:t>
      </w:r>
      <w:proofErr w:type="spellStart"/>
      <w:r w:rsidRPr="007B655B">
        <w:t>керамогранит</w:t>
      </w:r>
      <w:proofErr w:type="spellEnd"/>
      <w:r w:rsidRPr="007B655B">
        <w:t xml:space="preserve"> Мезонин 420*420 бежевый </w:t>
      </w:r>
      <w:r w:rsidRPr="007B655B">
        <w:rPr>
          <w:lang w:val="en-US"/>
        </w:rPr>
        <w:t>SG</w:t>
      </w:r>
      <w:r w:rsidRPr="007B655B">
        <w:t>108700</w:t>
      </w:r>
      <w:r w:rsidRPr="007B655B">
        <w:rPr>
          <w:lang w:val="en-US"/>
        </w:rPr>
        <w:t>N</w:t>
      </w:r>
      <w:r w:rsidRPr="007B655B">
        <w:t xml:space="preserve">; </w:t>
      </w:r>
      <w:r w:rsidRPr="007B655B">
        <w:rPr>
          <w:b/>
        </w:rPr>
        <w:t>(пример)</w:t>
      </w:r>
    </w:p>
    <w:p w:rsidR="007B655B" w:rsidRPr="007B655B" w:rsidRDefault="007B655B" w:rsidP="007B655B">
      <w:pPr>
        <w:spacing w:after="200" w:line="360" w:lineRule="auto"/>
        <w:ind w:left="720"/>
        <w:contextualSpacing/>
      </w:pPr>
      <w:r w:rsidRPr="007B655B">
        <w:t>Цементная смесь для заделки трещин пола;</w:t>
      </w:r>
    </w:p>
    <w:p w:rsidR="007B655B" w:rsidRPr="007B655B" w:rsidRDefault="007B655B" w:rsidP="007B655B">
      <w:pPr>
        <w:spacing w:after="200" w:line="360" w:lineRule="auto"/>
        <w:ind w:left="720"/>
        <w:contextualSpacing/>
      </w:pPr>
      <w:r w:rsidRPr="007B655B">
        <w:t>Грунтовка для обработки поверхности пола;</w:t>
      </w:r>
    </w:p>
    <w:p w:rsidR="007B655B" w:rsidRPr="007B655B" w:rsidRDefault="007B655B" w:rsidP="007B655B">
      <w:pPr>
        <w:spacing w:after="200" w:line="360" w:lineRule="auto"/>
        <w:ind w:left="720"/>
        <w:contextualSpacing/>
      </w:pPr>
      <w:r w:rsidRPr="007B655B">
        <w:t xml:space="preserve">Плиточный клей для укладки </w:t>
      </w:r>
      <w:proofErr w:type="spellStart"/>
      <w:r w:rsidRPr="007B655B">
        <w:t>керамогранита</w:t>
      </w:r>
      <w:proofErr w:type="spellEnd"/>
      <w:r w:rsidRPr="007B655B">
        <w:t xml:space="preserve"> (область использования устройство полов);</w:t>
      </w:r>
    </w:p>
    <w:p w:rsidR="007B655B" w:rsidRPr="007B655B" w:rsidRDefault="007B655B" w:rsidP="007B655B">
      <w:pPr>
        <w:spacing w:after="200" w:line="360" w:lineRule="auto"/>
        <w:ind w:left="720"/>
        <w:contextualSpacing/>
      </w:pPr>
      <w:r w:rsidRPr="007B655B">
        <w:t>Смесь для заделки швов плитки.</w:t>
      </w:r>
    </w:p>
    <w:p w:rsidR="007B655B" w:rsidRPr="007B655B" w:rsidRDefault="007B655B" w:rsidP="007B655B">
      <w:pPr>
        <w:ind w:left="-284" w:hanging="283"/>
        <w:rPr>
          <w:b/>
          <w:bCs/>
          <w:u w:val="single"/>
        </w:rPr>
      </w:pPr>
      <w:r w:rsidRPr="007B655B">
        <w:rPr>
          <w:b/>
          <w:bCs/>
          <w:u w:val="single"/>
        </w:rPr>
        <w:t>Используемые при проведении ремонта отделочные материалы в обязательном порядке должны быть согласованы с ответственным лицом заказчика*.</w:t>
      </w:r>
    </w:p>
    <w:p w:rsidR="007B655B" w:rsidRPr="007B655B" w:rsidRDefault="007B655B" w:rsidP="007B655B">
      <w:pPr>
        <w:ind w:left="-284" w:hanging="283"/>
        <w:rPr>
          <w:bCs/>
        </w:rPr>
      </w:pPr>
    </w:p>
    <w:p w:rsidR="007B655B" w:rsidRPr="007B655B" w:rsidRDefault="007B655B" w:rsidP="007B655B">
      <w:pPr>
        <w:ind w:left="360"/>
        <w:jc w:val="center"/>
        <w:rPr>
          <w:b/>
          <w:bCs/>
          <w:u w:val="single"/>
        </w:rPr>
      </w:pPr>
    </w:p>
    <w:p w:rsidR="007B655B" w:rsidRPr="007B655B" w:rsidRDefault="007B655B" w:rsidP="007B655B">
      <w:pPr>
        <w:ind w:left="360"/>
        <w:jc w:val="center"/>
        <w:rPr>
          <w:b/>
          <w:bCs/>
          <w:u w:val="single"/>
        </w:rPr>
      </w:pPr>
    </w:p>
    <w:p w:rsidR="007B655B" w:rsidRPr="007B655B" w:rsidRDefault="007B655B" w:rsidP="007B655B">
      <w:pPr>
        <w:ind w:left="360"/>
        <w:jc w:val="center"/>
        <w:rPr>
          <w:b/>
          <w:bCs/>
          <w:u w:val="single"/>
        </w:rPr>
      </w:pPr>
    </w:p>
    <w:p w:rsidR="007B655B" w:rsidRPr="007B655B" w:rsidRDefault="007B655B" w:rsidP="007B655B">
      <w:pPr>
        <w:rPr>
          <w:sz w:val="20"/>
          <w:szCs w:val="20"/>
        </w:rPr>
      </w:pPr>
      <w:r w:rsidRPr="007B655B">
        <w:rPr>
          <w:sz w:val="20"/>
          <w:szCs w:val="20"/>
        </w:rPr>
        <w:t>Исполнитель: Чалых С. Н.</w:t>
      </w:r>
    </w:p>
    <w:p w:rsidR="007B655B" w:rsidRPr="007B655B" w:rsidRDefault="007B655B" w:rsidP="007B655B">
      <w:pPr>
        <w:rPr>
          <w:sz w:val="20"/>
          <w:szCs w:val="20"/>
        </w:rPr>
      </w:pPr>
      <w:r w:rsidRPr="007B655B">
        <w:rPr>
          <w:sz w:val="20"/>
          <w:szCs w:val="20"/>
        </w:rPr>
        <w:t>Советник</w:t>
      </w:r>
    </w:p>
    <w:p w:rsidR="007B655B" w:rsidRPr="007B655B" w:rsidRDefault="007B655B" w:rsidP="007B655B">
      <w:pPr>
        <w:rPr>
          <w:sz w:val="20"/>
          <w:szCs w:val="20"/>
        </w:rPr>
      </w:pPr>
      <w:r w:rsidRPr="007B655B">
        <w:rPr>
          <w:sz w:val="20"/>
          <w:szCs w:val="20"/>
        </w:rPr>
        <w:t>Технический департамент 01-91</w:t>
      </w:r>
    </w:p>
    <w:p w:rsidR="007B655B" w:rsidRPr="007B655B" w:rsidRDefault="007B655B" w:rsidP="007B655B">
      <w:pPr>
        <w:spacing w:after="200" w:line="276" w:lineRule="auto"/>
        <w:rPr>
          <w:rFonts w:asciiTheme="minorHAnsi" w:eastAsiaTheme="minorHAnsi" w:hAnsiTheme="minorHAnsi" w:cstheme="minorBidi"/>
          <w:sz w:val="22"/>
          <w:szCs w:val="22"/>
          <w:lang w:eastAsia="en-US"/>
        </w:rPr>
      </w:pPr>
    </w:p>
    <w:p w:rsidR="0035381E" w:rsidRPr="0035381E" w:rsidRDefault="0035381E" w:rsidP="0035381E">
      <w:pPr>
        <w:pStyle w:val="ConsPlusNormal"/>
        <w:ind w:firstLine="540"/>
        <w:jc w:val="both"/>
        <w:rPr>
          <w:rFonts w:ascii="Times New Roman" w:hAnsi="Times New Roman" w:cs="Times New Roman"/>
          <w:sz w:val="24"/>
          <w:szCs w:val="22"/>
        </w:rPr>
      </w:pPr>
    </w:p>
    <w:p w:rsidR="00161F53" w:rsidRDefault="00161F53" w:rsidP="0035381E">
      <w:pPr>
        <w:pStyle w:val="ConsPlusNormal"/>
        <w:jc w:val="center"/>
        <w:rPr>
          <w:rFonts w:ascii="Times New Roman" w:hAnsi="Times New Roman" w:cs="Times New Roman"/>
          <w:sz w:val="24"/>
          <w:szCs w:val="22"/>
        </w:rPr>
      </w:pPr>
    </w:p>
    <w:p w:rsidR="007C0BD3" w:rsidRPr="007C0BD3" w:rsidRDefault="007C0BD3" w:rsidP="007C0BD3">
      <w:pPr>
        <w:rPr>
          <w:szCs w:val="22"/>
        </w:rPr>
      </w:pPr>
    </w:p>
    <w:p w:rsidR="007050A8" w:rsidRDefault="007050A8">
      <w:pPr>
        <w:spacing w:after="200" w:line="276" w:lineRule="auto"/>
        <w:rPr>
          <w:szCs w:val="22"/>
        </w:rPr>
      </w:pPr>
      <w:r>
        <w:rPr>
          <w:szCs w:val="22"/>
        </w:rPr>
        <w:br w:type="page"/>
      </w:r>
    </w:p>
    <w:p w:rsidR="007050A8" w:rsidRPr="0035381E" w:rsidRDefault="007050A8" w:rsidP="007050A8">
      <w:pPr>
        <w:pStyle w:val="ConsPlusNormal"/>
        <w:jc w:val="right"/>
        <w:rPr>
          <w:rFonts w:ascii="Times New Roman" w:hAnsi="Times New Roman" w:cs="Times New Roman"/>
          <w:sz w:val="24"/>
          <w:szCs w:val="22"/>
        </w:rPr>
      </w:pPr>
      <w:r w:rsidRPr="0035381E">
        <w:rPr>
          <w:rFonts w:ascii="Times New Roman" w:hAnsi="Times New Roman" w:cs="Times New Roman"/>
          <w:sz w:val="24"/>
          <w:szCs w:val="22"/>
        </w:rPr>
        <w:lastRenderedPageBreak/>
        <w:t>Приложение</w:t>
      </w:r>
      <w:r>
        <w:rPr>
          <w:rFonts w:ascii="Times New Roman" w:hAnsi="Times New Roman" w:cs="Times New Roman"/>
          <w:sz w:val="24"/>
          <w:szCs w:val="22"/>
        </w:rPr>
        <w:t xml:space="preserve"> №2</w:t>
      </w:r>
    </w:p>
    <w:p w:rsidR="007050A8" w:rsidRPr="0035381E" w:rsidRDefault="007050A8" w:rsidP="007050A8">
      <w:pPr>
        <w:pStyle w:val="ConsPlusNormal"/>
        <w:jc w:val="right"/>
        <w:rPr>
          <w:rFonts w:ascii="Times New Roman" w:hAnsi="Times New Roman" w:cs="Times New Roman"/>
          <w:sz w:val="24"/>
          <w:szCs w:val="22"/>
        </w:rPr>
      </w:pPr>
      <w:r w:rsidRPr="0035381E">
        <w:rPr>
          <w:rFonts w:ascii="Times New Roman" w:hAnsi="Times New Roman" w:cs="Times New Roman"/>
          <w:sz w:val="24"/>
          <w:szCs w:val="22"/>
        </w:rPr>
        <w:t xml:space="preserve">к </w:t>
      </w:r>
      <w:hyperlink r:id="rId10" w:history="1">
        <w:r w:rsidRPr="0035381E">
          <w:rPr>
            <w:rFonts w:ascii="Times New Roman" w:hAnsi="Times New Roman" w:cs="Times New Roman"/>
            <w:sz w:val="24"/>
            <w:szCs w:val="22"/>
          </w:rPr>
          <w:t>Договору</w:t>
        </w:r>
      </w:hyperlink>
      <w:r>
        <w:rPr>
          <w:rFonts w:ascii="Times New Roman" w:hAnsi="Times New Roman" w:cs="Times New Roman"/>
          <w:sz w:val="24"/>
          <w:szCs w:val="22"/>
        </w:rPr>
        <w:t>на выполнение ремонтных работ</w:t>
      </w:r>
    </w:p>
    <w:p w:rsidR="007050A8" w:rsidRPr="0035381E" w:rsidRDefault="007050A8" w:rsidP="007050A8">
      <w:pPr>
        <w:pStyle w:val="ConsPlusNormal"/>
        <w:jc w:val="right"/>
        <w:rPr>
          <w:rFonts w:ascii="Times New Roman" w:hAnsi="Times New Roman" w:cs="Times New Roman"/>
          <w:sz w:val="24"/>
          <w:szCs w:val="22"/>
        </w:rPr>
      </w:pPr>
      <w:r>
        <w:rPr>
          <w:rFonts w:ascii="Times New Roman" w:hAnsi="Times New Roman" w:cs="Times New Roman"/>
          <w:sz w:val="24"/>
          <w:szCs w:val="22"/>
        </w:rPr>
        <w:t>№</w:t>
      </w:r>
      <w:r w:rsidRPr="0035381E">
        <w:rPr>
          <w:rFonts w:ascii="Times New Roman" w:hAnsi="Times New Roman" w:cs="Times New Roman"/>
          <w:sz w:val="24"/>
          <w:szCs w:val="22"/>
        </w:rPr>
        <w:t xml:space="preserve"> _____ от "___"_________ ___</w:t>
      </w:r>
      <w:proofErr w:type="gramStart"/>
      <w:r w:rsidRPr="0035381E">
        <w:rPr>
          <w:rFonts w:ascii="Times New Roman" w:hAnsi="Times New Roman" w:cs="Times New Roman"/>
          <w:sz w:val="24"/>
          <w:szCs w:val="22"/>
        </w:rPr>
        <w:t>г</w:t>
      </w:r>
      <w:proofErr w:type="gramEnd"/>
      <w:r w:rsidRPr="0035381E">
        <w:rPr>
          <w:rFonts w:ascii="Times New Roman" w:hAnsi="Times New Roman" w:cs="Times New Roman"/>
          <w:sz w:val="24"/>
          <w:szCs w:val="22"/>
        </w:rPr>
        <w:t>.</w:t>
      </w:r>
    </w:p>
    <w:p w:rsidR="0035381E" w:rsidRPr="0035381E" w:rsidRDefault="0035381E" w:rsidP="0035381E">
      <w:pPr>
        <w:pStyle w:val="ConsPlusNormal"/>
        <w:ind w:firstLine="540"/>
        <w:jc w:val="both"/>
        <w:rPr>
          <w:rFonts w:ascii="Times New Roman" w:hAnsi="Times New Roman" w:cs="Times New Roman"/>
          <w:sz w:val="24"/>
          <w:szCs w:val="22"/>
        </w:rPr>
      </w:pPr>
    </w:p>
    <w:p w:rsidR="0035381E" w:rsidRPr="0035381E" w:rsidRDefault="0035381E" w:rsidP="0035381E">
      <w:pPr>
        <w:pStyle w:val="ConsPlusNormal"/>
        <w:ind w:firstLine="540"/>
        <w:jc w:val="both"/>
        <w:rPr>
          <w:rFonts w:ascii="Times New Roman" w:hAnsi="Times New Roman" w:cs="Times New Roman"/>
          <w:sz w:val="24"/>
          <w:szCs w:val="22"/>
        </w:rPr>
      </w:pPr>
    </w:p>
    <w:p w:rsidR="007050A8" w:rsidRPr="007050A8" w:rsidRDefault="007050A8" w:rsidP="007050A8">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С</w:t>
      </w:r>
      <w:r>
        <w:rPr>
          <w:rFonts w:ascii="Times New Roman" w:hAnsi="Times New Roman" w:cs="Times New Roman"/>
          <w:sz w:val="24"/>
          <w:szCs w:val="22"/>
        </w:rPr>
        <w:t>МЕТА РАБОТ</w:t>
      </w:r>
    </w:p>
    <w:p w:rsidR="007050A8" w:rsidRDefault="007050A8" w:rsidP="007050A8">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2"/>
        <w:gridCol w:w="1980"/>
        <w:gridCol w:w="2160"/>
        <w:gridCol w:w="1800"/>
        <w:gridCol w:w="1800"/>
      </w:tblGrid>
      <w:tr w:rsidR="007050A8" w:rsidRPr="007050A8" w:rsidTr="00DA20F3">
        <w:tc>
          <w:tcPr>
            <w:tcW w:w="2042" w:type="dxa"/>
          </w:tcPr>
          <w:p w:rsidR="007050A8" w:rsidRPr="007050A8" w:rsidRDefault="007050A8" w:rsidP="00DA20F3">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Наименование и объем работ</w:t>
            </w:r>
          </w:p>
        </w:tc>
        <w:tc>
          <w:tcPr>
            <w:tcW w:w="1980" w:type="dxa"/>
          </w:tcPr>
          <w:p w:rsidR="007050A8" w:rsidRPr="007050A8" w:rsidRDefault="007050A8" w:rsidP="00DA20F3">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Стоимость работы в руб., в т.ч. НДС - 18%</w:t>
            </w:r>
          </w:p>
        </w:tc>
        <w:tc>
          <w:tcPr>
            <w:tcW w:w="2160" w:type="dxa"/>
          </w:tcPr>
          <w:p w:rsidR="007050A8" w:rsidRPr="007050A8" w:rsidRDefault="007050A8" w:rsidP="00DA20F3">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Используемые материалы, ед. изм.</w:t>
            </w:r>
          </w:p>
        </w:tc>
        <w:tc>
          <w:tcPr>
            <w:tcW w:w="1800" w:type="dxa"/>
          </w:tcPr>
          <w:p w:rsidR="007050A8" w:rsidRPr="007050A8" w:rsidRDefault="007050A8" w:rsidP="00DA20F3">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Количество материалов</w:t>
            </w:r>
          </w:p>
        </w:tc>
        <w:tc>
          <w:tcPr>
            <w:tcW w:w="1800" w:type="dxa"/>
          </w:tcPr>
          <w:p w:rsidR="007050A8" w:rsidRPr="007050A8" w:rsidRDefault="007050A8" w:rsidP="00DA20F3">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Стоимость материалов в руб., в т.ч. НДС - 18%</w:t>
            </w:r>
          </w:p>
        </w:tc>
      </w:tr>
      <w:tr w:rsidR="007050A8" w:rsidRPr="007050A8" w:rsidTr="00DA20F3">
        <w:tc>
          <w:tcPr>
            <w:tcW w:w="2042" w:type="dxa"/>
          </w:tcPr>
          <w:p w:rsidR="007050A8" w:rsidRPr="007050A8" w:rsidRDefault="007050A8" w:rsidP="00DA20F3">
            <w:pPr>
              <w:pStyle w:val="ConsPlusNormal"/>
              <w:rPr>
                <w:rFonts w:ascii="Times New Roman" w:hAnsi="Times New Roman" w:cs="Times New Roman"/>
                <w:sz w:val="24"/>
                <w:szCs w:val="22"/>
              </w:rPr>
            </w:pPr>
          </w:p>
        </w:tc>
        <w:tc>
          <w:tcPr>
            <w:tcW w:w="1980" w:type="dxa"/>
          </w:tcPr>
          <w:p w:rsidR="007050A8" w:rsidRPr="007050A8" w:rsidRDefault="007050A8" w:rsidP="00DA20F3">
            <w:pPr>
              <w:pStyle w:val="ConsPlusNormal"/>
              <w:rPr>
                <w:rFonts w:ascii="Times New Roman" w:hAnsi="Times New Roman" w:cs="Times New Roman"/>
                <w:sz w:val="24"/>
                <w:szCs w:val="22"/>
              </w:rPr>
            </w:pPr>
          </w:p>
        </w:tc>
        <w:tc>
          <w:tcPr>
            <w:tcW w:w="216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r>
      <w:tr w:rsidR="007050A8" w:rsidRPr="007050A8" w:rsidTr="00DA20F3">
        <w:tc>
          <w:tcPr>
            <w:tcW w:w="2042" w:type="dxa"/>
          </w:tcPr>
          <w:p w:rsidR="007050A8" w:rsidRPr="007050A8" w:rsidRDefault="007050A8" w:rsidP="00DA20F3">
            <w:pPr>
              <w:pStyle w:val="ConsPlusNormal"/>
              <w:rPr>
                <w:rFonts w:ascii="Times New Roman" w:hAnsi="Times New Roman" w:cs="Times New Roman"/>
                <w:sz w:val="24"/>
                <w:szCs w:val="22"/>
              </w:rPr>
            </w:pPr>
          </w:p>
        </w:tc>
        <w:tc>
          <w:tcPr>
            <w:tcW w:w="1980" w:type="dxa"/>
          </w:tcPr>
          <w:p w:rsidR="007050A8" w:rsidRPr="007050A8" w:rsidRDefault="007050A8" w:rsidP="00DA20F3">
            <w:pPr>
              <w:pStyle w:val="ConsPlusNormal"/>
              <w:rPr>
                <w:rFonts w:ascii="Times New Roman" w:hAnsi="Times New Roman" w:cs="Times New Roman"/>
                <w:sz w:val="24"/>
                <w:szCs w:val="22"/>
              </w:rPr>
            </w:pPr>
          </w:p>
        </w:tc>
        <w:tc>
          <w:tcPr>
            <w:tcW w:w="216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r>
      <w:tr w:rsidR="007050A8" w:rsidRPr="007050A8" w:rsidTr="00DA20F3">
        <w:tc>
          <w:tcPr>
            <w:tcW w:w="2042" w:type="dxa"/>
          </w:tcPr>
          <w:p w:rsidR="007050A8" w:rsidRPr="007050A8" w:rsidRDefault="007050A8" w:rsidP="00DA20F3">
            <w:pPr>
              <w:pStyle w:val="ConsPlusNormal"/>
              <w:rPr>
                <w:rFonts w:ascii="Times New Roman" w:hAnsi="Times New Roman" w:cs="Times New Roman"/>
                <w:sz w:val="24"/>
                <w:szCs w:val="22"/>
              </w:rPr>
            </w:pPr>
          </w:p>
        </w:tc>
        <w:tc>
          <w:tcPr>
            <w:tcW w:w="1980" w:type="dxa"/>
          </w:tcPr>
          <w:p w:rsidR="007050A8" w:rsidRPr="007050A8" w:rsidRDefault="007050A8" w:rsidP="00DA20F3">
            <w:pPr>
              <w:pStyle w:val="ConsPlusNormal"/>
              <w:rPr>
                <w:rFonts w:ascii="Times New Roman" w:hAnsi="Times New Roman" w:cs="Times New Roman"/>
                <w:sz w:val="24"/>
                <w:szCs w:val="22"/>
              </w:rPr>
            </w:pPr>
          </w:p>
        </w:tc>
        <w:tc>
          <w:tcPr>
            <w:tcW w:w="216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r>
      <w:tr w:rsidR="007050A8" w:rsidRPr="007050A8" w:rsidTr="00DA20F3">
        <w:tc>
          <w:tcPr>
            <w:tcW w:w="2042" w:type="dxa"/>
          </w:tcPr>
          <w:p w:rsidR="007050A8" w:rsidRPr="007050A8" w:rsidRDefault="007050A8" w:rsidP="00DA20F3">
            <w:pPr>
              <w:pStyle w:val="ConsPlusNormal"/>
              <w:rPr>
                <w:rFonts w:ascii="Times New Roman" w:hAnsi="Times New Roman" w:cs="Times New Roman"/>
                <w:sz w:val="24"/>
                <w:szCs w:val="22"/>
              </w:rPr>
            </w:pPr>
          </w:p>
        </w:tc>
        <w:tc>
          <w:tcPr>
            <w:tcW w:w="1980" w:type="dxa"/>
          </w:tcPr>
          <w:p w:rsidR="007050A8" w:rsidRPr="007050A8" w:rsidRDefault="007050A8" w:rsidP="00DA20F3">
            <w:pPr>
              <w:pStyle w:val="ConsPlusNormal"/>
              <w:rPr>
                <w:rFonts w:ascii="Times New Roman" w:hAnsi="Times New Roman" w:cs="Times New Roman"/>
                <w:sz w:val="24"/>
                <w:szCs w:val="22"/>
              </w:rPr>
            </w:pPr>
          </w:p>
        </w:tc>
        <w:tc>
          <w:tcPr>
            <w:tcW w:w="216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r>
      <w:tr w:rsidR="007050A8" w:rsidRPr="007050A8" w:rsidTr="00DA20F3">
        <w:tc>
          <w:tcPr>
            <w:tcW w:w="2042" w:type="dxa"/>
          </w:tcPr>
          <w:p w:rsidR="007050A8" w:rsidRPr="007050A8" w:rsidRDefault="007050A8" w:rsidP="00DA20F3">
            <w:pPr>
              <w:pStyle w:val="ConsPlusNormal"/>
              <w:rPr>
                <w:rFonts w:ascii="Times New Roman" w:hAnsi="Times New Roman" w:cs="Times New Roman"/>
                <w:sz w:val="24"/>
                <w:szCs w:val="22"/>
              </w:rPr>
            </w:pPr>
          </w:p>
        </w:tc>
        <w:tc>
          <w:tcPr>
            <w:tcW w:w="1980" w:type="dxa"/>
          </w:tcPr>
          <w:p w:rsidR="007050A8" w:rsidRPr="007050A8" w:rsidRDefault="007050A8" w:rsidP="00DA20F3">
            <w:pPr>
              <w:pStyle w:val="ConsPlusNormal"/>
              <w:rPr>
                <w:rFonts w:ascii="Times New Roman" w:hAnsi="Times New Roman" w:cs="Times New Roman"/>
                <w:sz w:val="24"/>
                <w:szCs w:val="22"/>
              </w:rPr>
            </w:pPr>
          </w:p>
        </w:tc>
        <w:tc>
          <w:tcPr>
            <w:tcW w:w="216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c>
          <w:tcPr>
            <w:tcW w:w="1800" w:type="dxa"/>
          </w:tcPr>
          <w:p w:rsidR="007050A8" w:rsidRPr="007050A8" w:rsidRDefault="007050A8" w:rsidP="00DA20F3">
            <w:pPr>
              <w:pStyle w:val="ConsPlusNormal"/>
              <w:rPr>
                <w:rFonts w:ascii="Times New Roman" w:hAnsi="Times New Roman" w:cs="Times New Roman"/>
                <w:sz w:val="24"/>
                <w:szCs w:val="22"/>
              </w:rPr>
            </w:pPr>
          </w:p>
        </w:tc>
      </w:tr>
    </w:tbl>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pStyle w:val="ConsPlusNormal"/>
        <w:ind w:firstLine="540"/>
        <w:jc w:val="both"/>
        <w:rPr>
          <w:rFonts w:ascii="Times New Roman" w:hAnsi="Times New Roman" w:cs="Times New Roman"/>
          <w:sz w:val="24"/>
          <w:szCs w:val="22"/>
        </w:rPr>
      </w:pPr>
      <w:r w:rsidRPr="007050A8">
        <w:rPr>
          <w:rFonts w:ascii="Times New Roman" w:hAnsi="Times New Roman" w:cs="Times New Roman"/>
          <w:sz w:val="24"/>
          <w:szCs w:val="22"/>
        </w:rPr>
        <w:t>Общая стоимость материалов</w:t>
      </w:r>
      <w:proofErr w:type="gramStart"/>
      <w:r w:rsidRPr="007050A8">
        <w:rPr>
          <w:rFonts w:ascii="Times New Roman" w:hAnsi="Times New Roman" w:cs="Times New Roman"/>
          <w:sz w:val="24"/>
          <w:szCs w:val="22"/>
        </w:rPr>
        <w:t xml:space="preserve">: _____ (___________) </w:t>
      </w:r>
      <w:proofErr w:type="gramEnd"/>
      <w:r w:rsidRPr="007050A8">
        <w:rPr>
          <w:rFonts w:ascii="Times New Roman" w:hAnsi="Times New Roman" w:cs="Times New Roman"/>
          <w:sz w:val="24"/>
          <w:szCs w:val="22"/>
        </w:rPr>
        <w:t>рублей, в том числе НДС (18%) _____ (___________) рублей.</w:t>
      </w:r>
    </w:p>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pStyle w:val="ConsPlusNormal"/>
        <w:ind w:firstLine="540"/>
        <w:jc w:val="both"/>
        <w:rPr>
          <w:rFonts w:ascii="Times New Roman" w:hAnsi="Times New Roman" w:cs="Times New Roman"/>
          <w:sz w:val="24"/>
          <w:szCs w:val="22"/>
        </w:rPr>
      </w:pPr>
      <w:r w:rsidRPr="007050A8">
        <w:rPr>
          <w:rFonts w:ascii="Times New Roman" w:hAnsi="Times New Roman" w:cs="Times New Roman"/>
          <w:sz w:val="24"/>
          <w:szCs w:val="22"/>
        </w:rPr>
        <w:t>Общая стоимость работ по договору</w:t>
      </w:r>
      <w:proofErr w:type="gramStart"/>
      <w:r w:rsidRPr="007050A8">
        <w:rPr>
          <w:rFonts w:ascii="Times New Roman" w:hAnsi="Times New Roman" w:cs="Times New Roman"/>
          <w:sz w:val="24"/>
          <w:szCs w:val="22"/>
        </w:rPr>
        <w:t xml:space="preserve">: _____ (___________) </w:t>
      </w:r>
      <w:proofErr w:type="gramEnd"/>
      <w:r w:rsidRPr="007050A8">
        <w:rPr>
          <w:rFonts w:ascii="Times New Roman" w:hAnsi="Times New Roman" w:cs="Times New Roman"/>
          <w:sz w:val="24"/>
          <w:szCs w:val="22"/>
        </w:rPr>
        <w:t>рублей, в том числе НДС (18%) _____ (___________) рублей.</w:t>
      </w:r>
    </w:p>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pStyle w:val="ConsPlusNormal"/>
        <w:jc w:val="center"/>
        <w:rPr>
          <w:rFonts w:ascii="Times New Roman" w:hAnsi="Times New Roman" w:cs="Times New Roman"/>
          <w:sz w:val="24"/>
          <w:szCs w:val="22"/>
        </w:rPr>
      </w:pPr>
      <w:r w:rsidRPr="007050A8">
        <w:rPr>
          <w:rFonts w:ascii="Times New Roman" w:hAnsi="Times New Roman" w:cs="Times New Roman"/>
          <w:sz w:val="24"/>
          <w:szCs w:val="22"/>
        </w:rPr>
        <w:t>ПОДПИСИ СТОРОН</w:t>
      </w:r>
    </w:p>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pStyle w:val="ConsPlusNonformat"/>
        <w:ind w:left="708"/>
        <w:jc w:val="both"/>
        <w:rPr>
          <w:rFonts w:ascii="Times New Roman" w:hAnsi="Times New Roman" w:cs="Times New Roman"/>
          <w:sz w:val="24"/>
          <w:szCs w:val="22"/>
        </w:rPr>
      </w:pPr>
      <w:r w:rsidRPr="007050A8">
        <w:rPr>
          <w:rFonts w:ascii="Times New Roman" w:hAnsi="Times New Roman" w:cs="Times New Roman"/>
          <w:sz w:val="24"/>
          <w:szCs w:val="22"/>
        </w:rPr>
        <w:t xml:space="preserve">          Заказчик:                                         Подрядчик:</w:t>
      </w:r>
    </w:p>
    <w:p w:rsidR="007050A8" w:rsidRPr="007050A8" w:rsidRDefault="007050A8" w:rsidP="007050A8">
      <w:pPr>
        <w:pStyle w:val="ConsPlusNonformat"/>
        <w:ind w:left="708"/>
        <w:jc w:val="both"/>
        <w:rPr>
          <w:rFonts w:ascii="Times New Roman" w:hAnsi="Times New Roman" w:cs="Times New Roman"/>
          <w:sz w:val="24"/>
          <w:szCs w:val="22"/>
        </w:rPr>
      </w:pPr>
      <w:r w:rsidRPr="007050A8">
        <w:rPr>
          <w:rFonts w:ascii="Times New Roman" w:hAnsi="Times New Roman" w:cs="Times New Roman"/>
          <w:sz w:val="24"/>
          <w:szCs w:val="22"/>
        </w:rPr>
        <w:t xml:space="preserve">    ____________________                              _____________________</w:t>
      </w:r>
    </w:p>
    <w:p w:rsidR="007050A8" w:rsidRPr="007050A8" w:rsidRDefault="007050A8" w:rsidP="007050A8">
      <w:pPr>
        <w:pStyle w:val="ConsPlusNonformat"/>
        <w:jc w:val="both"/>
        <w:rPr>
          <w:rFonts w:ascii="Times New Roman" w:hAnsi="Times New Roman" w:cs="Times New Roman"/>
          <w:sz w:val="24"/>
          <w:szCs w:val="22"/>
        </w:rPr>
      </w:pPr>
    </w:p>
    <w:p w:rsidR="007050A8" w:rsidRPr="007050A8" w:rsidRDefault="007050A8" w:rsidP="007050A8">
      <w:pPr>
        <w:pStyle w:val="ConsPlusNonformat"/>
        <w:jc w:val="both"/>
        <w:rPr>
          <w:rFonts w:ascii="Times New Roman" w:hAnsi="Times New Roman" w:cs="Times New Roman"/>
          <w:sz w:val="24"/>
          <w:szCs w:val="22"/>
        </w:rPr>
      </w:pPr>
    </w:p>
    <w:p w:rsidR="007050A8" w:rsidRPr="007050A8" w:rsidRDefault="007050A8" w:rsidP="007050A8">
      <w:pPr>
        <w:pStyle w:val="ConsPlusNonformat"/>
        <w:jc w:val="both"/>
        <w:rPr>
          <w:rFonts w:ascii="Times New Roman" w:hAnsi="Times New Roman" w:cs="Times New Roman"/>
          <w:sz w:val="24"/>
          <w:szCs w:val="22"/>
        </w:rPr>
      </w:pPr>
      <w:r w:rsidRPr="007050A8">
        <w:rPr>
          <w:rFonts w:ascii="Times New Roman" w:hAnsi="Times New Roman" w:cs="Times New Roman"/>
          <w:sz w:val="24"/>
          <w:szCs w:val="22"/>
        </w:rPr>
        <w:t xml:space="preserve">            М.П.                                               М.П.</w:t>
      </w:r>
    </w:p>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pStyle w:val="ConsPlusNormal"/>
        <w:ind w:firstLine="540"/>
        <w:jc w:val="both"/>
        <w:rPr>
          <w:rFonts w:ascii="Times New Roman" w:hAnsi="Times New Roman" w:cs="Times New Roman"/>
          <w:sz w:val="24"/>
          <w:szCs w:val="22"/>
        </w:rPr>
      </w:pPr>
    </w:p>
    <w:p w:rsidR="007050A8" w:rsidRPr="007050A8" w:rsidRDefault="007050A8" w:rsidP="007050A8">
      <w:pPr>
        <w:rPr>
          <w:szCs w:val="22"/>
        </w:rPr>
      </w:pPr>
    </w:p>
    <w:p w:rsidR="00974B9B" w:rsidRDefault="00974B9B">
      <w:pPr>
        <w:spacing w:after="200" w:line="276" w:lineRule="auto"/>
        <w:rPr>
          <w:szCs w:val="22"/>
        </w:rPr>
      </w:pPr>
    </w:p>
    <w:sectPr w:rsidR="00974B9B" w:rsidSect="00065E4D">
      <w:footerReference w:type="default" r:id="rId1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92" w:rsidRDefault="00A61892" w:rsidP="00B12F4A">
      <w:r>
        <w:separator/>
      </w:r>
    </w:p>
  </w:endnote>
  <w:endnote w:type="continuationSeparator" w:id="0">
    <w:p w:rsidR="00A61892" w:rsidRDefault="00A61892"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242268"/>
      <w:docPartObj>
        <w:docPartGallery w:val="Page Numbers (Bottom of Page)"/>
        <w:docPartUnique/>
      </w:docPartObj>
    </w:sdtPr>
    <w:sdtEndPr/>
    <w:sdtContent>
      <w:p w:rsidR="00B12F4A" w:rsidRDefault="002F705D">
        <w:pPr>
          <w:pStyle w:val="ae"/>
          <w:jc w:val="right"/>
        </w:pPr>
        <w:r>
          <w:fldChar w:fldCharType="begin"/>
        </w:r>
        <w:r w:rsidR="00B12F4A">
          <w:instrText>PAGE   \* MERGEFORMAT</w:instrText>
        </w:r>
        <w:r>
          <w:fldChar w:fldCharType="separate"/>
        </w:r>
        <w:r w:rsidR="007B655B">
          <w:rPr>
            <w:noProof/>
          </w:rPr>
          <w:t>4</w:t>
        </w:r>
        <w:r>
          <w:fldChar w:fldCharType="end"/>
        </w:r>
      </w:p>
    </w:sdtContent>
  </w:sdt>
  <w:p w:rsidR="00B12F4A" w:rsidRDefault="00B12F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92" w:rsidRDefault="00A61892" w:rsidP="00B12F4A">
      <w:r>
        <w:separator/>
      </w:r>
    </w:p>
  </w:footnote>
  <w:footnote w:type="continuationSeparator" w:id="0">
    <w:p w:rsidR="00A61892" w:rsidRDefault="00A61892" w:rsidP="00B1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3803"/>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1FE2"/>
    <w:rsid w:val="00013E49"/>
    <w:rsid w:val="00020772"/>
    <w:rsid w:val="000214D9"/>
    <w:rsid w:val="00023EF0"/>
    <w:rsid w:val="00057612"/>
    <w:rsid w:val="00061460"/>
    <w:rsid w:val="0006434E"/>
    <w:rsid w:val="00065E4D"/>
    <w:rsid w:val="00091A17"/>
    <w:rsid w:val="00097710"/>
    <w:rsid w:val="000C50FA"/>
    <w:rsid w:val="000E0B8F"/>
    <w:rsid w:val="000E6027"/>
    <w:rsid w:val="000F0F4F"/>
    <w:rsid w:val="000F6EDF"/>
    <w:rsid w:val="001113F3"/>
    <w:rsid w:val="0011513F"/>
    <w:rsid w:val="00115547"/>
    <w:rsid w:val="0013419B"/>
    <w:rsid w:val="001401F6"/>
    <w:rsid w:val="00154066"/>
    <w:rsid w:val="00161F53"/>
    <w:rsid w:val="001628E7"/>
    <w:rsid w:val="00165869"/>
    <w:rsid w:val="00176CB5"/>
    <w:rsid w:val="0018119E"/>
    <w:rsid w:val="00190C4D"/>
    <w:rsid w:val="00194D88"/>
    <w:rsid w:val="00195181"/>
    <w:rsid w:val="001B637A"/>
    <w:rsid w:val="00225D08"/>
    <w:rsid w:val="00230D87"/>
    <w:rsid w:val="00246D4B"/>
    <w:rsid w:val="00247843"/>
    <w:rsid w:val="0026689C"/>
    <w:rsid w:val="002845AA"/>
    <w:rsid w:val="00285CD2"/>
    <w:rsid w:val="00297EB4"/>
    <w:rsid w:val="002A052D"/>
    <w:rsid w:val="002D14DB"/>
    <w:rsid w:val="002F2358"/>
    <w:rsid w:val="002F705D"/>
    <w:rsid w:val="00302B58"/>
    <w:rsid w:val="00303899"/>
    <w:rsid w:val="00304ED0"/>
    <w:rsid w:val="003126CA"/>
    <w:rsid w:val="00315098"/>
    <w:rsid w:val="00326649"/>
    <w:rsid w:val="00330248"/>
    <w:rsid w:val="003443EF"/>
    <w:rsid w:val="0035381E"/>
    <w:rsid w:val="00362F3A"/>
    <w:rsid w:val="003673AA"/>
    <w:rsid w:val="00385CEF"/>
    <w:rsid w:val="003A6CB2"/>
    <w:rsid w:val="003D3980"/>
    <w:rsid w:val="003E106F"/>
    <w:rsid w:val="003E3EEE"/>
    <w:rsid w:val="003E50AB"/>
    <w:rsid w:val="003E5B62"/>
    <w:rsid w:val="004109FC"/>
    <w:rsid w:val="00414147"/>
    <w:rsid w:val="00436EBE"/>
    <w:rsid w:val="00450771"/>
    <w:rsid w:val="00460FE1"/>
    <w:rsid w:val="004629FA"/>
    <w:rsid w:val="0046474F"/>
    <w:rsid w:val="00486D96"/>
    <w:rsid w:val="004957DE"/>
    <w:rsid w:val="004B6FF1"/>
    <w:rsid w:val="004B7466"/>
    <w:rsid w:val="004C0267"/>
    <w:rsid w:val="004E10D2"/>
    <w:rsid w:val="004E769E"/>
    <w:rsid w:val="004F3089"/>
    <w:rsid w:val="005109A8"/>
    <w:rsid w:val="0051579A"/>
    <w:rsid w:val="00515836"/>
    <w:rsid w:val="00531DAD"/>
    <w:rsid w:val="00533668"/>
    <w:rsid w:val="00552390"/>
    <w:rsid w:val="00566F8D"/>
    <w:rsid w:val="00571BAD"/>
    <w:rsid w:val="005807C1"/>
    <w:rsid w:val="00590DA6"/>
    <w:rsid w:val="005B1A71"/>
    <w:rsid w:val="005B24DB"/>
    <w:rsid w:val="005B6766"/>
    <w:rsid w:val="005E1175"/>
    <w:rsid w:val="005E5A90"/>
    <w:rsid w:val="005E64B6"/>
    <w:rsid w:val="005F7404"/>
    <w:rsid w:val="006136FE"/>
    <w:rsid w:val="00616238"/>
    <w:rsid w:val="00625A9C"/>
    <w:rsid w:val="00630256"/>
    <w:rsid w:val="00633AA4"/>
    <w:rsid w:val="00641E8A"/>
    <w:rsid w:val="00644DE4"/>
    <w:rsid w:val="00652F5C"/>
    <w:rsid w:val="00682636"/>
    <w:rsid w:val="006909F5"/>
    <w:rsid w:val="0069356A"/>
    <w:rsid w:val="006A3DDF"/>
    <w:rsid w:val="006B1EFE"/>
    <w:rsid w:val="006B296C"/>
    <w:rsid w:val="006C1273"/>
    <w:rsid w:val="006D2C00"/>
    <w:rsid w:val="006E0277"/>
    <w:rsid w:val="006E5EFD"/>
    <w:rsid w:val="006F5403"/>
    <w:rsid w:val="00704B4D"/>
    <w:rsid w:val="007050A8"/>
    <w:rsid w:val="007329E8"/>
    <w:rsid w:val="00750F82"/>
    <w:rsid w:val="00774C8C"/>
    <w:rsid w:val="007A7713"/>
    <w:rsid w:val="007B655B"/>
    <w:rsid w:val="007C0BD3"/>
    <w:rsid w:val="007F224A"/>
    <w:rsid w:val="007F4EDE"/>
    <w:rsid w:val="008051CD"/>
    <w:rsid w:val="00815C91"/>
    <w:rsid w:val="00821037"/>
    <w:rsid w:val="0082223E"/>
    <w:rsid w:val="00863AE7"/>
    <w:rsid w:val="0086502D"/>
    <w:rsid w:val="00870358"/>
    <w:rsid w:val="0088186C"/>
    <w:rsid w:val="00892591"/>
    <w:rsid w:val="008A2368"/>
    <w:rsid w:val="008B1FE2"/>
    <w:rsid w:val="008B6813"/>
    <w:rsid w:val="008B69D0"/>
    <w:rsid w:val="008C227E"/>
    <w:rsid w:val="008E4B80"/>
    <w:rsid w:val="008F2C75"/>
    <w:rsid w:val="009409F3"/>
    <w:rsid w:val="00944BB4"/>
    <w:rsid w:val="00945837"/>
    <w:rsid w:val="00954437"/>
    <w:rsid w:val="00954481"/>
    <w:rsid w:val="009548B3"/>
    <w:rsid w:val="009647FF"/>
    <w:rsid w:val="00974B9B"/>
    <w:rsid w:val="00980786"/>
    <w:rsid w:val="009A2C16"/>
    <w:rsid w:val="009B37B9"/>
    <w:rsid w:val="009D786E"/>
    <w:rsid w:val="009E442F"/>
    <w:rsid w:val="00A06AD0"/>
    <w:rsid w:val="00A07FEE"/>
    <w:rsid w:val="00A16112"/>
    <w:rsid w:val="00A17FD2"/>
    <w:rsid w:val="00A233CF"/>
    <w:rsid w:val="00A23815"/>
    <w:rsid w:val="00A3235D"/>
    <w:rsid w:val="00A50576"/>
    <w:rsid w:val="00A537FC"/>
    <w:rsid w:val="00A61892"/>
    <w:rsid w:val="00A72344"/>
    <w:rsid w:val="00A84D33"/>
    <w:rsid w:val="00A8523F"/>
    <w:rsid w:val="00A92632"/>
    <w:rsid w:val="00AA0EBF"/>
    <w:rsid w:val="00AC01D0"/>
    <w:rsid w:val="00AC3018"/>
    <w:rsid w:val="00AF1BA0"/>
    <w:rsid w:val="00B12F4A"/>
    <w:rsid w:val="00B139B4"/>
    <w:rsid w:val="00B152C2"/>
    <w:rsid w:val="00B30E27"/>
    <w:rsid w:val="00B3751F"/>
    <w:rsid w:val="00B47E9C"/>
    <w:rsid w:val="00B7185B"/>
    <w:rsid w:val="00B77416"/>
    <w:rsid w:val="00B82857"/>
    <w:rsid w:val="00B9523C"/>
    <w:rsid w:val="00BA0B4A"/>
    <w:rsid w:val="00BC2749"/>
    <w:rsid w:val="00BC3B7C"/>
    <w:rsid w:val="00BD6A32"/>
    <w:rsid w:val="00BE267A"/>
    <w:rsid w:val="00BF0BB9"/>
    <w:rsid w:val="00C03713"/>
    <w:rsid w:val="00C12AA5"/>
    <w:rsid w:val="00C20A2B"/>
    <w:rsid w:val="00C337A5"/>
    <w:rsid w:val="00C42676"/>
    <w:rsid w:val="00C42B25"/>
    <w:rsid w:val="00C4744C"/>
    <w:rsid w:val="00C5480F"/>
    <w:rsid w:val="00C7510F"/>
    <w:rsid w:val="00C839BC"/>
    <w:rsid w:val="00CA5A50"/>
    <w:rsid w:val="00CB7352"/>
    <w:rsid w:val="00CD7203"/>
    <w:rsid w:val="00CD7B01"/>
    <w:rsid w:val="00CF172A"/>
    <w:rsid w:val="00D013B9"/>
    <w:rsid w:val="00D076B5"/>
    <w:rsid w:val="00D42A28"/>
    <w:rsid w:val="00D709D2"/>
    <w:rsid w:val="00D71CFC"/>
    <w:rsid w:val="00D87BB2"/>
    <w:rsid w:val="00D94251"/>
    <w:rsid w:val="00DA2041"/>
    <w:rsid w:val="00DC6808"/>
    <w:rsid w:val="00DD6A06"/>
    <w:rsid w:val="00DE0743"/>
    <w:rsid w:val="00DE109A"/>
    <w:rsid w:val="00DE1C80"/>
    <w:rsid w:val="00DF020C"/>
    <w:rsid w:val="00DF5C51"/>
    <w:rsid w:val="00E068F1"/>
    <w:rsid w:val="00E15437"/>
    <w:rsid w:val="00E17309"/>
    <w:rsid w:val="00E74019"/>
    <w:rsid w:val="00E82F67"/>
    <w:rsid w:val="00E92EEE"/>
    <w:rsid w:val="00EC1F3F"/>
    <w:rsid w:val="00ED7041"/>
    <w:rsid w:val="00EE05E8"/>
    <w:rsid w:val="00EF302D"/>
    <w:rsid w:val="00F01556"/>
    <w:rsid w:val="00F03049"/>
    <w:rsid w:val="00F127EA"/>
    <w:rsid w:val="00F13C76"/>
    <w:rsid w:val="00F22946"/>
    <w:rsid w:val="00F26ADE"/>
    <w:rsid w:val="00F341B5"/>
    <w:rsid w:val="00F35008"/>
    <w:rsid w:val="00F502A7"/>
    <w:rsid w:val="00F54A93"/>
    <w:rsid w:val="00F61E5F"/>
    <w:rsid w:val="00F66363"/>
    <w:rsid w:val="00F70250"/>
    <w:rsid w:val="00F75029"/>
    <w:rsid w:val="00F77A59"/>
    <w:rsid w:val="00FA0286"/>
    <w:rsid w:val="00FB5FC1"/>
    <w:rsid w:val="00FC1C08"/>
    <w:rsid w:val="00FC3B43"/>
    <w:rsid w:val="00FC3FB7"/>
    <w:rsid w:val="00FC67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paragraph" w:customStyle="1" w:styleId="Body">
    <w:name w:val="Body"/>
    <w:basedOn w:val="a"/>
    <w:uiPriority w:val="1"/>
    <w:qFormat/>
    <w:rsid w:val="009E442F"/>
    <w:pPr>
      <w:widowControl w:val="0"/>
    </w:pPr>
    <w:rPr>
      <w:lang w:val="en-US" w:eastAsia="en-US"/>
    </w:rPr>
  </w:style>
  <w:style w:type="table" w:styleId="af0">
    <w:name w:val="Table Grid"/>
    <w:basedOn w:val="a1"/>
    <w:uiPriority w:val="59"/>
    <w:rsid w:val="007B6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4D7D769BA0B62993DBBC25D7BAFD9D5F96852756DCC972648BA6C8tBy6H" TargetMode="External"/><Relationship Id="rId4" Type="http://schemas.microsoft.com/office/2007/relationships/stylesWithEffects" Target="stylesWithEffects.xml"/><Relationship Id="rId9" Type="http://schemas.openxmlformats.org/officeDocument/2006/relationships/hyperlink" Target="consultantplus://offline/ref=4D7D769BA0B62993DBBC25D7BAFD9D5F96852756DCC972648BA6C8tBy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AB382-0CAA-4D66-8050-6F2B31A2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3113</Words>
  <Characters>17746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Чалых Сергей Николаевич</cp:lastModifiedBy>
  <cp:revision>2</cp:revision>
  <cp:lastPrinted>2015-09-17T10:26:00Z</cp:lastPrinted>
  <dcterms:created xsi:type="dcterms:W3CDTF">2018-07-24T13:49:00Z</dcterms:created>
  <dcterms:modified xsi:type="dcterms:W3CDTF">2018-07-24T13:49:00Z</dcterms:modified>
</cp:coreProperties>
</file>