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1D" w:rsidRDefault="00D74A0E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Рекламная кампания для сети отелей </w:t>
      </w:r>
      <w:proofErr w:type="spellStart"/>
      <w:r>
        <w:rPr>
          <w:sz w:val="32"/>
          <w:szCs w:val="32"/>
        </w:rPr>
        <w:t>Cosmos</w:t>
      </w:r>
      <w:proofErr w:type="spellEnd"/>
      <w:r>
        <w:rPr>
          <w:sz w:val="32"/>
          <w:szCs w:val="32"/>
        </w:rPr>
        <w:t xml:space="preserve"> 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</w:pPr>
      <w:r>
        <w:rPr>
          <w:b/>
        </w:rPr>
        <w:t>Сайт</w:t>
      </w:r>
      <w:r>
        <w:t xml:space="preserve">: на данный момент в разработке. Основные целевые действия на сайте - бронирование отелей. Дополнительные целевые действия: сбор </w:t>
      </w:r>
      <w:proofErr w:type="spellStart"/>
      <w:r>
        <w:t>email</w:t>
      </w:r>
      <w:proofErr w:type="spellEnd"/>
      <w:r>
        <w:t>, просмотр контактов, просмотр отелей (проявление заинтересованности).</w:t>
      </w:r>
    </w:p>
    <w:p w:rsidR="00DC451D" w:rsidRDefault="00D74A0E">
      <w:pPr>
        <w:spacing w:before="240" w:after="240"/>
      </w:pPr>
      <w:r>
        <w:rPr>
          <w:b/>
        </w:rPr>
        <w:t xml:space="preserve">Деятельность </w:t>
      </w:r>
      <w:r>
        <w:t>компании: сеть отелей (B2C)</w:t>
      </w:r>
    </w:p>
    <w:p w:rsidR="00DC451D" w:rsidRDefault="00D74A0E">
      <w:pPr>
        <w:spacing w:before="240" w:after="240"/>
      </w:pPr>
      <w:r>
        <w:rPr>
          <w:b/>
        </w:rPr>
        <w:t>Задачи агентства</w:t>
      </w:r>
      <w:r>
        <w:t xml:space="preserve">: </w:t>
      </w:r>
    </w:p>
    <w:p w:rsidR="00DC451D" w:rsidRDefault="00D74A0E">
      <w:pPr>
        <w:numPr>
          <w:ilvl w:val="0"/>
          <w:numId w:val="2"/>
        </w:numPr>
        <w:spacing w:before="240"/>
      </w:pPr>
      <w:proofErr w:type="gramStart"/>
      <w:r>
        <w:t>Создание  корректного</w:t>
      </w:r>
      <w:proofErr w:type="gramEnd"/>
      <w:r>
        <w:t xml:space="preserve"> </w:t>
      </w:r>
      <w:proofErr w:type="spellStart"/>
      <w:r>
        <w:t>медиаплана</w:t>
      </w:r>
      <w:proofErr w:type="spellEnd"/>
      <w:r>
        <w:t xml:space="preserve"> с учетом воронки (первое и второе касание с пользователем)</w:t>
      </w:r>
    </w:p>
    <w:p w:rsidR="00DC451D" w:rsidRDefault="00D74A0E">
      <w:pPr>
        <w:numPr>
          <w:ilvl w:val="0"/>
          <w:numId w:val="2"/>
        </w:numPr>
      </w:pPr>
      <w:r>
        <w:t>Создание креативов, текстов, сбор семантики</w:t>
      </w:r>
    </w:p>
    <w:p w:rsidR="00DC451D" w:rsidRDefault="00D74A0E">
      <w:pPr>
        <w:numPr>
          <w:ilvl w:val="0"/>
          <w:numId w:val="2"/>
        </w:numPr>
      </w:pPr>
      <w:r>
        <w:t xml:space="preserve">Настройка </w:t>
      </w:r>
      <w:r>
        <w:rPr>
          <w:u w:val="single"/>
        </w:rPr>
        <w:t xml:space="preserve">RTB </w:t>
      </w:r>
      <w:r>
        <w:t xml:space="preserve">рекламной кампании </w:t>
      </w:r>
    </w:p>
    <w:p w:rsidR="00DC451D" w:rsidRDefault="00D74A0E">
      <w:pPr>
        <w:numPr>
          <w:ilvl w:val="0"/>
          <w:numId w:val="2"/>
        </w:numPr>
        <w:spacing w:after="240"/>
      </w:pPr>
      <w:r>
        <w:t>Ведение рекламной кампании, оптимизация, аналитика в течение всего периода действия</w:t>
      </w:r>
    </w:p>
    <w:p w:rsidR="00DC451D" w:rsidRPr="00D74A0E" w:rsidRDefault="00D74A0E">
      <w:pPr>
        <w:spacing w:before="240" w:after="240"/>
        <w:rPr>
          <w:lang w:val="ru-RU"/>
        </w:rPr>
      </w:pPr>
      <w:r>
        <w:t xml:space="preserve">Предполагаемый срок ведения РК: </w:t>
      </w:r>
      <w:r w:rsidRPr="00D74A0E">
        <w:rPr>
          <w:lang w:val="ru-RU"/>
        </w:rPr>
        <w:t>6</w:t>
      </w:r>
      <w:r>
        <w:t xml:space="preserve"> месяц</w:t>
      </w:r>
      <w:r>
        <w:rPr>
          <w:lang w:val="ru-RU"/>
        </w:rPr>
        <w:t>ев</w:t>
      </w:r>
    </w:p>
    <w:p w:rsidR="00DC451D" w:rsidRDefault="00D74A0E">
      <w:r>
        <w:t xml:space="preserve">Предположительная разбивка по целям внутри РК (обсуждается): </w:t>
      </w:r>
    </w:p>
    <w:p w:rsidR="00DC451D" w:rsidRDefault="00D74A0E">
      <w:pPr>
        <w:numPr>
          <w:ilvl w:val="0"/>
          <w:numId w:val="5"/>
        </w:numPr>
      </w:pPr>
      <w:r>
        <w:t xml:space="preserve">Охватные РК </w:t>
      </w:r>
    </w:p>
    <w:p w:rsidR="00DC451D" w:rsidRDefault="00D74A0E">
      <w:pPr>
        <w:numPr>
          <w:ilvl w:val="0"/>
          <w:numId w:val="5"/>
        </w:numPr>
      </w:pPr>
      <w:r>
        <w:t>Трафик на сайт (целевой объем трафика - от 100К в месяц, обсуждается)</w:t>
      </w:r>
    </w:p>
    <w:p w:rsidR="00DC451D" w:rsidRDefault="00DC451D">
      <w:pPr>
        <w:ind w:left="720"/>
      </w:pPr>
    </w:p>
    <w:p w:rsidR="00DC451D" w:rsidRDefault="00DC451D"/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3"/>
        <w:gridCol w:w="7242"/>
      </w:tblGrid>
      <w:tr w:rsidR="00DC451D">
        <w:trPr>
          <w:trHeight w:val="5745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>География рекламы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r>
              <w:t>Москва</w:t>
            </w:r>
          </w:p>
          <w:p w:rsidR="00DC451D" w:rsidRDefault="00D74A0E">
            <w:r>
              <w:t>Санкт -Петербург</w:t>
            </w:r>
          </w:p>
          <w:p w:rsidR="00DC451D" w:rsidRDefault="00D74A0E">
            <w:r>
              <w:t>Новосибирск</w:t>
            </w:r>
          </w:p>
          <w:p w:rsidR="00DC451D" w:rsidRDefault="00D74A0E">
            <w:r>
              <w:t>Екатеринбург</w:t>
            </w:r>
          </w:p>
          <w:p w:rsidR="00DC451D" w:rsidRDefault="00D74A0E">
            <w:r>
              <w:t>Казань</w:t>
            </w:r>
          </w:p>
          <w:p w:rsidR="00DC451D" w:rsidRDefault="00D74A0E">
            <w:r>
              <w:t>Нижний Новгород</w:t>
            </w:r>
          </w:p>
          <w:p w:rsidR="00DC451D" w:rsidRDefault="00D74A0E">
            <w:r>
              <w:t>Челябинск</w:t>
            </w:r>
          </w:p>
          <w:p w:rsidR="00DC451D" w:rsidRDefault="00D74A0E">
            <w:r>
              <w:t>Самара</w:t>
            </w:r>
          </w:p>
          <w:p w:rsidR="00DC451D" w:rsidRDefault="00D74A0E">
            <w:r>
              <w:t>Омск</w:t>
            </w:r>
          </w:p>
          <w:p w:rsidR="00DC451D" w:rsidRDefault="00D74A0E">
            <w:r>
              <w:t>Ростов - на - Дону</w:t>
            </w:r>
          </w:p>
          <w:p w:rsidR="00DC451D" w:rsidRDefault="00D74A0E">
            <w:r>
              <w:t>Сочи</w:t>
            </w:r>
          </w:p>
          <w:p w:rsidR="00DC451D" w:rsidRDefault="00D74A0E">
            <w:r>
              <w:t>Краснодар</w:t>
            </w:r>
          </w:p>
          <w:p w:rsidR="00DC451D" w:rsidRDefault="00D74A0E">
            <w:r>
              <w:t>Владивосток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Петрозаводск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Мурманск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Якутск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Иркутск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Красноярск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Воронеж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Пермь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Уфа</w:t>
            </w:r>
          </w:p>
        </w:tc>
      </w:tr>
      <w:tr w:rsidR="00DC451D">
        <w:trPr>
          <w:trHeight w:val="1535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lastRenderedPageBreak/>
              <w:t>Целевая аудитория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 xml:space="preserve">Космос Отель Групп объединяет несколько </w:t>
            </w:r>
            <w:proofErr w:type="spellStart"/>
            <w:r>
              <w:t>суббрендов</w:t>
            </w:r>
            <w:proofErr w:type="spellEnd"/>
            <w:r>
              <w:t>, куда входят отели различных категорий и стоимости.</w:t>
            </w:r>
          </w:p>
          <w:p w:rsidR="00DC451D" w:rsidRDefault="00D74A0E">
            <w:pPr>
              <w:spacing w:before="240" w:after="240"/>
              <w:rPr>
                <w:color w:val="1155CC"/>
                <w:u w:val="single"/>
              </w:rPr>
            </w:pPr>
            <w:r>
              <w:t>Ниже описание сегментов</w:t>
            </w:r>
          </w:p>
        </w:tc>
      </w:tr>
      <w:tr w:rsidR="00DC451D">
        <w:trPr>
          <w:trHeight w:val="1679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>Задача кампании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r>
              <w:t xml:space="preserve">•      </w:t>
            </w:r>
            <w:r>
              <w:tab/>
              <w:t>Углубление качества знаний о бренде у аудитории</w:t>
            </w:r>
          </w:p>
          <w:p w:rsidR="00DC451D" w:rsidRDefault="00D74A0E">
            <w:r>
              <w:t xml:space="preserve">•      </w:t>
            </w:r>
            <w:r>
              <w:tab/>
              <w:t>Формирование и закрепление позиционирования</w:t>
            </w:r>
          </w:p>
          <w:p w:rsidR="00DC451D" w:rsidRDefault="00D74A0E">
            <w:r>
              <w:t xml:space="preserve">•      </w:t>
            </w:r>
            <w:r>
              <w:tab/>
              <w:t>Повышение лояльности через доверие и эмоциональную связь</w:t>
            </w:r>
          </w:p>
        </w:tc>
      </w:tr>
      <w:tr w:rsidR="00DC451D">
        <w:trPr>
          <w:trHeight w:val="1505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>KPI кампании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 xml:space="preserve"> </w:t>
            </w:r>
          </w:p>
          <w:p w:rsidR="00DC451D" w:rsidRDefault="00D74A0E">
            <w:pPr>
              <w:numPr>
                <w:ilvl w:val="0"/>
                <w:numId w:val="3"/>
              </w:numPr>
              <w:spacing w:before="240"/>
            </w:pPr>
            <w:r>
              <w:t>Объем трафика - от 50 тысяч уникальных посещений в месяц</w:t>
            </w:r>
          </w:p>
          <w:p w:rsidR="00D2374D" w:rsidRDefault="00D2374D">
            <w:pPr>
              <w:numPr>
                <w:ilvl w:val="0"/>
                <w:numId w:val="3"/>
              </w:numPr>
              <w:spacing w:before="240"/>
            </w:pPr>
            <w:r>
              <w:rPr>
                <w:lang w:val="ru-RU"/>
              </w:rPr>
              <w:t>Уникальные охваты – не менее 4 млн в месяц</w:t>
            </w:r>
          </w:p>
          <w:p w:rsidR="00DC451D" w:rsidRDefault="00D74A0E">
            <w:pPr>
              <w:numPr>
                <w:ilvl w:val="0"/>
                <w:numId w:val="3"/>
              </w:numPr>
            </w:pPr>
            <w:r>
              <w:t>Соответствие критериям по ЦА - география, возраст, интересы</w:t>
            </w:r>
          </w:p>
          <w:p w:rsidR="00DC451D" w:rsidRDefault="00D74A0E">
            <w:pPr>
              <w:numPr>
                <w:ilvl w:val="0"/>
                <w:numId w:val="3"/>
              </w:numPr>
            </w:pPr>
            <w:r>
              <w:t xml:space="preserve">Показатель отказов - ниже </w:t>
            </w:r>
            <w:r w:rsidR="00D2374D">
              <w:rPr>
                <w:lang w:val="en-US"/>
              </w:rPr>
              <w:t>15</w:t>
            </w:r>
            <w:r>
              <w:t>%</w:t>
            </w:r>
          </w:p>
          <w:p w:rsidR="00DC451D" w:rsidRDefault="00D74A0E">
            <w:pPr>
              <w:numPr>
                <w:ilvl w:val="0"/>
                <w:numId w:val="3"/>
              </w:numPr>
            </w:pPr>
            <w:r>
              <w:t>Время на сайте - более 2-х минут в активном состоянии</w:t>
            </w:r>
          </w:p>
          <w:p w:rsidR="00DC451D" w:rsidRDefault="00D74A0E">
            <w:pPr>
              <w:numPr>
                <w:ilvl w:val="0"/>
                <w:numId w:val="3"/>
              </w:numPr>
              <w:spacing w:after="240"/>
            </w:pPr>
            <w:r>
              <w:t>Глубина просмотра - более 2-х страниц за сеанс</w:t>
            </w:r>
          </w:p>
          <w:p w:rsidR="00DC451D" w:rsidRDefault="00D74A0E">
            <w:pPr>
              <w:spacing w:before="240" w:after="240"/>
            </w:pPr>
            <w:r>
              <w:t xml:space="preserve"> </w:t>
            </w:r>
          </w:p>
        </w:tc>
      </w:tr>
    </w:tbl>
    <w:p w:rsidR="00DC451D" w:rsidRDefault="00DC451D"/>
    <w:p w:rsidR="00DC451D" w:rsidRDefault="00DC451D"/>
    <w:p w:rsidR="00DC451D" w:rsidRDefault="00DC451D"/>
    <w:p w:rsidR="00DC451D" w:rsidRDefault="00D74A0E">
      <w:pPr>
        <w:rPr>
          <w:u w:val="single"/>
        </w:rPr>
      </w:pPr>
      <w:r>
        <w:rPr>
          <w:u w:val="single"/>
        </w:rPr>
        <w:t>Информация о компании: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Слоган</w:t>
      </w:r>
    </w:p>
    <w:p w:rsidR="00DC451D" w:rsidRDefault="00D74A0E">
      <w:pPr>
        <w:spacing w:before="240" w:after="240"/>
      </w:pPr>
      <w:r>
        <w:t>Открой Вселенную гостеприимства</w:t>
      </w:r>
    </w:p>
    <w:p w:rsidR="00DC451D" w:rsidRDefault="00D74A0E">
      <w:pPr>
        <w:spacing w:before="240" w:after="240"/>
      </w:pPr>
      <w:r>
        <w:t xml:space="preserve"> </w:t>
      </w:r>
    </w:p>
    <w:p w:rsidR="00DC451D" w:rsidRDefault="00D74A0E">
      <w:pPr>
        <w:spacing w:before="240" w:after="240"/>
        <w:rPr>
          <w:b/>
        </w:rPr>
      </w:pPr>
      <w:r>
        <w:rPr>
          <w:b/>
        </w:rPr>
        <w:t>Идея и философия</w:t>
      </w:r>
    </w:p>
    <w:p w:rsidR="00DC451D" w:rsidRDefault="00D74A0E">
      <w:pPr>
        <w:spacing w:before="240" w:after="240"/>
      </w:pPr>
      <w:proofErr w:type="spellStart"/>
      <w:r>
        <w:t>Cosmos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– ведущая гостиничная сеть, входящая в состав АФК «Система» -  это команда, с общей целью предоставить Вам, нашим гостям, истинный комфорт, предвосхитить желания каждого сервисом выше Ваших ожиданий. Благодаря нашим сотрудникам, мы создаем уют, комфорт и безопасность, которые помогают Вам чувствовать себя, как дома.</w:t>
      </w:r>
    </w:p>
    <w:p w:rsidR="00DC451D" w:rsidRDefault="00D74A0E">
      <w:pPr>
        <w:spacing w:before="240" w:after="240"/>
      </w:pPr>
      <w:r>
        <w:lastRenderedPageBreak/>
        <w:t>Мы расширяем горизонты сферы гостеприимства, для нас это не очередная эволюция, мы видим в этом революцию. Пока все живут днем сегодняшним, давая все его преимущества, мы добавляем к ним возможности дня завтрашнего. Наша история – это история будущего, и мы отправим Вас туда первыми.</w:t>
      </w:r>
    </w:p>
    <w:p w:rsidR="00DC451D" w:rsidRDefault="00D74A0E">
      <w:pPr>
        <w:spacing w:before="240" w:after="240"/>
      </w:pPr>
      <w:proofErr w:type="spellStart"/>
      <w:r>
        <w:t>Cosmos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как управляющая компания, строит свою репутацию за счет инноваций и превосходного сервиса как для каждого гостя, так и для владельцев гостиниц. Устойчивое развитие бизнеса, поиск новых точек роста и стремление всегда быть первыми это не цель каждого сотрудника компании – это его философия и образ мышления. </w:t>
      </w:r>
    </w:p>
    <w:p w:rsidR="00DC451D" w:rsidRDefault="00D74A0E">
      <w:pPr>
        <w:spacing w:before="240" w:after="240"/>
        <w:rPr>
          <w:b/>
        </w:rPr>
      </w:pPr>
      <w:r>
        <w:rPr>
          <w:b/>
        </w:rPr>
        <w:t>Видение</w:t>
      </w:r>
    </w:p>
    <w:p w:rsidR="00DC451D" w:rsidRDefault="00D74A0E">
      <w:pPr>
        <w:spacing w:before="240" w:after="240"/>
      </w:pPr>
      <w:r>
        <w:t>Формировать будущее отельной, социальной и бизнес среды через развитие экосистемы сферы гостеприимства.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Миссия</w:t>
      </w:r>
    </w:p>
    <w:p w:rsidR="00DC451D" w:rsidRDefault="00D74A0E">
      <w:pPr>
        <w:spacing w:before="240" w:after="240"/>
      </w:pPr>
      <w:r>
        <w:t>Расширить горизонты отельного бизнеса как в России, так и за рубежом. Стать гостиничной сетью № 1.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Ценности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</w:pPr>
      <w:r>
        <w:t>НОВАТОРСТВО</w:t>
      </w:r>
    </w:p>
    <w:p w:rsidR="00DC451D" w:rsidRDefault="00D74A0E">
      <w:pPr>
        <w:spacing w:before="240" w:after="240"/>
      </w:pPr>
      <w:r>
        <w:t>Привносить новые возможности для развития бизнеса, двигаться вперед, быть гибкими, рисковать обдуманно – вот что значит для нас быть новаторами и лидерами. Мы всегда идем по собственному пути и готовы быть примером для остальных.</w:t>
      </w:r>
    </w:p>
    <w:p w:rsidR="00DC451D" w:rsidRDefault="00D74A0E">
      <w:pPr>
        <w:spacing w:before="240" w:after="240"/>
      </w:pPr>
      <w:r>
        <w:t>УСТОЙЧИВОСТЬ</w:t>
      </w:r>
    </w:p>
    <w:p w:rsidR="00DC451D" w:rsidRDefault="00D74A0E">
      <w:pPr>
        <w:spacing w:before="240" w:after="240"/>
      </w:pPr>
      <w:r>
        <w:t xml:space="preserve">Развивать бизнес через экосистему позволяет диверсифицировать портфель, что приводит к увеличению устойчивости компании. 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</w:pPr>
      <w:r>
        <w:t>СИЛА</w:t>
      </w:r>
    </w:p>
    <w:p w:rsidR="00DC451D" w:rsidRDefault="00D74A0E">
      <w:pPr>
        <w:spacing w:before="240" w:after="240"/>
      </w:pPr>
      <w:r>
        <w:t xml:space="preserve">Формировать новую повестку сферы гостеприимства. Мы ответственно подошли к выбору стратегии развития, постоянно оценивая её влияние на нашу внутреннюю и внешнюю среду, каждый день работая над повышением эффективности бизнес-процессов. </w:t>
      </w:r>
    </w:p>
    <w:p w:rsidR="00DC451D" w:rsidRDefault="00DC451D">
      <w:pPr>
        <w:spacing w:before="240" w:after="240"/>
      </w:pPr>
    </w:p>
    <w:p w:rsidR="00DC451D" w:rsidRDefault="00DC451D">
      <w:pPr>
        <w:spacing w:before="240" w:after="240"/>
      </w:pP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u w:val="single"/>
        </w:rPr>
      </w:pPr>
      <w:r>
        <w:rPr>
          <w:u w:val="single"/>
        </w:rPr>
        <w:t>Конкурентные преимущества:</w:t>
      </w:r>
    </w:p>
    <w:p w:rsidR="00DC451D" w:rsidRDefault="00D74A0E">
      <w:pPr>
        <w:numPr>
          <w:ilvl w:val="0"/>
          <w:numId w:val="1"/>
        </w:numPr>
        <w:spacing w:before="240"/>
      </w:pPr>
      <w:r>
        <w:t xml:space="preserve">Компания предлагает отели всех уровней от экономичных 3* до премиальных курортов 5* </w:t>
      </w:r>
    </w:p>
    <w:p w:rsidR="00DC451D" w:rsidRDefault="00D74A0E">
      <w:pPr>
        <w:numPr>
          <w:ilvl w:val="0"/>
          <w:numId w:val="1"/>
        </w:numPr>
      </w:pPr>
      <w:r>
        <w:t>Современный дизайн и функциональность номеров</w:t>
      </w:r>
    </w:p>
    <w:p w:rsidR="00DC451D" w:rsidRDefault="00D74A0E">
      <w:pPr>
        <w:numPr>
          <w:ilvl w:val="0"/>
          <w:numId w:val="1"/>
        </w:numPr>
        <w:spacing w:after="240"/>
      </w:pPr>
      <w:r>
        <w:t>Подтвержденный высокий уровень сервиса и квалифицированный персонал</w:t>
      </w:r>
    </w:p>
    <w:p w:rsidR="00DC451D" w:rsidRDefault="00DC451D">
      <w:pPr>
        <w:spacing w:before="240" w:after="240"/>
        <w:jc w:val="both"/>
        <w:rPr>
          <w:b/>
        </w:rPr>
      </w:pPr>
    </w:p>
    <w:p w:rsidR="00DC451D" w:rsidRDefault="00D74A0E">
      <w:pPr>
        <w:spacing w:before="240" w:after="240"/>
        <w:jc w:val="both"/>
        <w:rPr>
          <w:b/>
        </w:rPr>
      </w:pPr>
      <w:r>
        <w:rPr>
          <w:b/>
        </w:rPr>
        <w:t>ЦА аудитория отелей и их описание</w:t>
      </w:r>
    </w:p>
    <w:p w:rsidR="00DC451D" w:rsidRDefault="00D74A0E">
      <w:pPr>
        <w:spacing w:before="240" w:after="240"/>
        <w:jc w:val="both"/>
      </w:pPr>
      <w:r>
        <w:t xml:space="preserve">На основе внутреннего аудита, после внедрения CRM возможен </w:t>
      </w:r>
      <w:proofErr w:type="spellStart"/>
      <w:r>
        <w:t>апдейт</w:t>
      </w:r>
      <w:proofErr w:type="spellEnd"/>
      <w:r>
        <w:t>.</w:t>
      </w:r>
    </w:p>
    <w:p w:rsidR="00DC451D" w:rsidRDefault="00D74A0E">
      <w:pPr>
        <w:spacing w:before="240" w:after="240"/>
        <w:jc w:val="both"/>
      </w:pPr>
      <w:r>
        <w:t>В основе определения ЦА лежит доход потенциальных клиентов</w:t>
      </w:r>
    </w:p>
    <w:tbl>
      <w:tblPr>
        <w:tblStyle w:val="a6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5160"/>
      </w:tblGrid>
      <w:tr w:rsidR="00DC451D">
        <w:trPr>
          <w:trHeight w:val="48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proofErr w:type="spellStart"/>
            <w:r>
              <w:t>Cosmos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proofErr w:type="spellStart"/>
            <w:r>
              <w:t>Cosmos</w:t>
            </w:r>
            <w:proofErr w:type="spellEnd"/>
            <w:r>
              <w:t xml:space="preserve"> </w:t>
            </w:r>
            <w:proofErr w:type="spellStart"/>
            <w:r>
              <w:t>Hotels</w:t>
            </w:r>
            <w:proofErr w:type="spellEnd"/>
          </w:p>
        </w:tc>
      </w:tr>
      <w:tr w:rsidR="00DC451D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200 000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90 000</w:t>
            </w:r>
          </w:p>
        </w:tc>
      </w:tr>
    </w:tbl>
    <w:p w:rsidR="00DC451D" w:rsidRDefault="00D74A0E">
      <w:pPr>
        <w:spacing w:before="240" w:after="240"/>
        <w:jc w:val="both"/>
      </w:pPr>
      <w:r>
        <w:t xml:space="preserve"> </w:t>
      </w:r>
    </w:p>
    <w:p w:rsidR="00DC451D" w:rsidRDefault="00D74A0E">
      <w:pPr>
        <w:spacing w:before="240" w:after="240"/>
        <w:jc w:val="both"/>
      </w:pPr>
      <w:r>
        <w:t>Далее тип поездки, возраст. Что позволяет определить предпочтения и каналы коммуникации</w:t>
      </w:r>
    </w:p>
    <w:p w:rsidR="00DC451D" w:rsidRDefault="00D74A0E">
      <w:pPr>
        <w:spacing w:before="240" w:after="240"/>
        <w:jc w:val="both"/>
      </w:pPr>
      <w:r>
        <w:t xml:space="preserve"> </w:t>
      </w:r>
    </w:p>
    <w:p w:rsidR="00DC451D" w:rsidRDefault="00D74A0E">
      <w:pPr>
        <w:spacing w:before="240" w:after="240"/>
        <w:jc w:val="both"/>
      </w:pPr>
      <w:r>
        <w:t xml:space="preserve"> </w:t>
      </w:r>
    </w:p>
    <w:tbl>
      <w:tblPr>
        <w:tblStyle w:val="a7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5190"/>
      </w:tblGrid>
      <w:tr w:rsidR="00DC451D">
        <w:trPr>
          <w:trHeight w:val="755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Cosmos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5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Cosmos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Hotels</w:t>
            </w:r>
            <w:proofErr w:type="spellEnd"/>
          </w:p>
        </w:tc>
      </w:tr>
      <w:tr w:rsidR="00DC451D">
        <w:trPr>
          <w:trHeight w:val="48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200 000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90 000</w:t>
            </w:r>
          </w:p>
        </w:tc>
      </w:tr>
      <w:tr w:rsidR="00DC451D">
        <w:trPr>
          <w:trHeight w:val="485"/>
        </w:trPr>
        <w:tc>
          <w:tcPr>
            <w:tcW w:w="98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Деловые поездки</w:t>
            </w:r>
          </w:p>
        </w:tc>
      </w:tr>
      <w:tr w:rsidR="00DC451D">
        <w:trPr>
          <w:trHeight w:val="48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45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30-50</w:t>
            </w:r>
          </w:p>
        </w:tc>
      </w:tr>
      <w:tr w:rsidR="00DC451D">
        <w:trPr>
          <w:trHeight w:val="264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lastRenderedPageBreak/>
              <w:t xml:space="preserve">Крупные компании, </w:t>
            </w:r>
            <w:proofErr w:type="spellStart"/>
            <w:r>
              <w:t>корпоративы</w:t>
            </w:r>
            <w:proofErr w:type="spellEnd"/>
            <w:r>
              <w:t xml:space="preserve"> , топ-менеджеры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Компании и бизнес-путешественники, владельцы малого и среднего бизнеса, командировочные, сотрудники среднего-звена реже топ-менеджеры</w:t>
            </w:r>
          </w:p>
        </w:tc>
      </w:tr>
      <w:tr w:rsidR="00DC451D">
        <w:trPr>
          <w:trHeight w:val="318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Хотят получить новые эмоции, премиальный сервис и попробовать новые форматы классических мероприятий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 xml:space="preserve">Ничего лишнего, понятный завтрак, быстрое заселение, </w:t>
            </w:r>
            <w:proofErr w:type="spellStart"/>
            <w:r>
              <w:t>вай</w:t>
            </w:r>
            <w:proofErr w:type="spellEnd"/>
            <w:r>
              <w:t>-фай, расположение либо в центре города, либо рядом с аэропортом. Достаточно комфортные номера и понятный сервис</w:t>
            </w:r>
          </w:p>
        </w:tc>
      </w:tr>
      <w:tr w:rsidR="00DC451D">
        <w:trPr>
          <w:trHeight w:val="1545"/>
        </w:trPr>
        <w:tc>
          <w:tcPr>
            <w:tcW w:w="98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Туристические поездки</w:t>
            </w:r>
          </w:p>
        </w:tc>
      </w:tr>
      <w:tr w:rsidR="00DC451D">
        <w:trPr>
          <w:trHeight w:val="136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Отдых с семьей или друзьями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Индивидуальные путешественники, мамы с детьми, поездки с друзьями</w:t>
            </w:r>
          </w:p>
        </w:tc>
      </w:tr>
      <w:tr w:rsidR="00DC451D"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4A0E" w:rsidRDefault="00D74A0E">
            <w:pPr>
              <w:spacing w:before="240"/>
              <w:jc w:val="both"/>
            </w:pPr>
            <w:r>
              <w:t>Семейные пары 35+ с детьми</w:t>
            </w:r>
          </w:p>
          <w:p w:rsidR="00DC451D" w:rsidRDefault="00D74A0E">
            <w:pPr>
              <w:spacing w:before="240"/>
              <w:jc w:val="both"/>
            </w:pPr>
            <w:r>
              <w:t>Хотят провести время на отдыхе с семьей и детьми, отдохнуть от городской суеты</w:t>
            </w:r>
          </w:p>
          <w:p w:rsidR="00D74A0E" w:rsidRDefault="00D74A0E">
            <w:pPr>
              <w:spacing w:before="240"/>
              <w:jc w:val="both"/>
            </w:pPr>
          </w:p>
          <w:p w:rsidR="00D74A0E" w:rsidRDefault="00D74A0E">
            <w:pPr>
              <w:spacing w:before="240"/>
              <w:jc w:val="both"/>
              <w:rPr>
                <w:lang w:val="ru-RU"/>
              </w:rPr>
            </w:pPr>
            <w:r>
              <w:rPr>
                <w:lang w:val="ru-RU"/>
              </w:rPr>
              <w:t>Молодые пары 25+ достаток выше среднего</w:t>
            </w:r>
          </w:p>
          <w:p w:rsidR="00D74A0E" w:rsidRPr="00D74A0E" w:rsidRDefault="00D74A0E">
            <w:pPr>
              <w:spacing w:before="240"/>
              <w:jc w:val="both"/>
              <w:rPr>
                <w:lang w:val="ru-RU"/>
              </w:rPr>
            </w:pPr>
            <w:r>
              <w:rPr>
                <w:lang w:val="ru-RU"/>
              </w:rPr>
              <w:t>Выбирающие проживание в номера «</w:t>
            </w:r>
            <w:proofErr w:type="spellStart"/>
            <w:r>
              <w:rPr>
                <w:lang w:val="ru-RU"/>
              </w:rPr>
              <w:t>Делюкс</w:t>
            </w:r>
            <w:proofErr w:type="spellEnd"/>
            <w:r>
              <w:rPr>
                <w:lang w:val="ru-RU"/>
              </w:rPr>
              <w:t xml:space="preserve">». Ведут активный образ жизни. Участвуют в мероприятиях отеля. </w:t>
            </w:r>
            <w:r>
              <w:rPr>
                <w:lang w:val="ru-RU"/>
              </w:rPr>
              <w:lastRenderedPageBreak/>
              <w:t>Выбирают загородный отдых с целью разнообразия досуга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lastRenderedPageBreak/>
              <w:t>Возраст гостей - от 25 до 45 лет</w:t>
            </w:r>
          </w:p>
          <w:p w:rsidR="00DC451D" w:rsidRDefault="00D74A0E">
            <w:pPr>
              <w:spacing w:before="240"/>
              <w:jc w:val="both"/>
            </w:pPr>
            <w:r>
              <w:t>Хотят путешествовать, узнавать новые города и направления, ищут впечатлений от культурных достопримечательностей или от природы</w:t>
            </w:r>
          </w:p>
        </w:tc>
      </w:tr>
    </w:tbl>
    <w:p w:rsidR="00DC451D" w:rsidRDefault="00DC451D">
      <w:pPr>
        <w:spacing w:before="240" w:after="240"/>
        <w:jc w:val="both"/>
      </w:pPr>
    </w:p>
    <w:p w:rsidR="00DC451D" w:rsidRDefault="00D74A0E">
      <w:pPr>
        <w:spacing w:before="240" w:after="240"/>
      </w:pPr>
      <w:r>
        <w:rPr>
          <w:b/>
        </w:rPr>
        <w:t>Важно</w:t>
      </w:r>
      <w:r>
        <w:t>:</w:t>
      </w:r>
    </w:p>
    <w:p w:rsidR="00DC451D" w:rsidRDefault="00D74A0E">
      <w:pPr>
        <w:numPr>
          <w:ilvl w:val="0"/>
          <w:numId w:val="4"/>
        </w:numPr>
        <w:spacing w:before="240"/>
      </w:pPr>
      <w:r>
        <w:t>Необходимы исключительно RTB (</w:t>
      </w:r>
      <w:proofErr w:type="spellStart"/>
      <w:r>
        <w:t>программатик</w:t>
      </w:r>
      <w:proofErr w:type="spellEnd"/>
      <w:r>
        <w:t xml:space="preserve">-кампании), считать контекст и рекламу в сетях Г и </w:t>
      </w:r>
      <w:proofErr w:type="gramStart"/>
      <w:r>
        <w:t>Я</w:t>
      </w:r>
      <w:proofErr w:type="gramEnd"/>
      <w:r>
        <w:t xml:space="preserve"> не нужно.</w:t>
      </w:r>
    </w:p>
    <w:p w:rsidR="00DC451D" w:rsidRDefault="00D74A0E">
      <w:pPr>
        <w:numPr>
          <w:ilvl w:val="0"/>
          <w:numId w:val="4"/>
        </w:numPr>
      </w:pPr>
      <w:r>
        <w:t>KPI по бронированиям на данном этапе нет, но будут определены после тестового периода</w:t>
      </w:r>
    </w:p>
    <w:p w:rsidR="00DC451D" w:rsidRPr="00D2374D" w:rsidRDefault="00D74A0E">
      <w:pPr>
        <w:numPr>
          <w:ilvl w:val="0"/>
          <w:numId w:val="4"/>
        </w:numPr>
        <w:spacing w:after="240"/>
      </w:pPr>
      <w:r>
        <w:t xml:space="preserve">Конверсионные РК (в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ретаргетинг</w:t>
      </w:r>
      <w:proofErr w:type="spellEnd"/>
      <w:r>
        <w:t>) настраиваются нашими силами внутри компании, предлагать их не нужно</w:t>
      </w:r>
      <w:r w:rsidR="00D2374D">
        <w:rPr>
          <w:lang w:val="ru-RU"/>
        </w:rPr>
        <w:t>, но лучше иметь эти возможности.</w:t>
      </w:r>
    </w:p>
    <w:p w:rsidR="00D2374D" w:rsidRDefault="00D2374D">
      <w:pPr>
        <w:numPr>
          <w:ilvl w:val="0"/>
          <w:numId w:val="4"/>
        </w:numPr>
        <w:spacing w:after="240"/>
      </w:pPr>
      <w:r>
        <w:rPr>
          <w:lang w:val="ru-RU"/>
        </w:rPr>
        <w:t xml:space="preserve">Преимуществом будет наличие ресурсов (специалистов) по классическим направлениям </w:t>
      </w:r>
      <w:proofErr w:type="spellStart"/>
      <w:r>
        <w:rPr>
          <w:lang w:val="ru-RU"/>
        </w:rPr>
        <w:t>диджитал</w:t>
      </w:r>
      <w:proofErr w:type="spellEnd"/>
      <w:r>
        <w:rPr>
          <w:lang w:val="ru-RU"/>
        </w:rPr>
        <w:t xml:space="preserve"> рекламы (контекст, </w:t>
      </w:r>
      <w:proofErr w:type="spellStart"/>
      <w:r>
        <w:rPr>
          <w:lang w:val="ru-RU"/>
        </w:rPr>
        <w:t>таргетинг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соц</w:t>
      </w:r>
      <w:proofErr w:type="spellEnd"/>
      <w:r>
        <w:rPr>
          <w:lang w:val="ru-RU"/>
        </w:rPr>
        <w:t xml:space="preserve"> сетях и проч)</w:t>
      </w:r>
      <w:bookmarkStart w:id="0" w:name="_GoBack"/>
      <w:bookmarkEnd w:id="0"/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Компания должна предоставить:</w:t>
      </w:r>
    </w:p>
    <w:p w:rsidR="00DC451D" w:rsidRDefault="00D74A0E">
      <w:pPr>
        <w:numPr>
          <w:ilvl w:val="0"/>
          <w:numId w:val="6"/>
        </w:numPr>
        <w:spacing w:before="240"/>
      </w:pPr>
      <w:r>
        <w:t xml:space="preserve">Портфолио и кейсы - преимуществом будет опыт работы в сегменте </w:t>
      </w:r>
      <w:proofErr w:type="spellStart"/>
      <w:r>
        <w:t>Horeca</w:t>
      </w:r>
      <w:proofErr w:type="spellEnd"/>
    </w:p>
    <w:p w:rsidR="00DC451D" w:rsidRDefault="00D74A0E">
      <w:pPr>
        <w:numPr>
          <w:ilvl w:val="0"/>
          <w:numId w:val="6"/>
        </w:numPr>
      </w:pPr>
      <w:r>
        <w:t xml:space="preserve">Медиаплан со следующими пунктами: </w:t>
      </w:r>
    </w:p>
    <w:p w:rsidR="00DC451D" w:rsidRDefault="00D74A0E">
      <w:pPr>
        <w:numPr>
          <w:ilvl w:val="0"/>
          <w:numId w:val="7"/>
        </w:numPr>
      </w:pPr>
      <w:r>
        <w:t>форматы</w:t>
      </w:r>
    </w:p>
    <w:p w:rsidR="00DC451D" w:rsidRDefault="00D74A0E">
      <w:pPr>
        <w:numPr>
          <w:ilvl w:val="0"/>
          <w:numId w:val="7"/>
        </w:numPr>
      </w:pPr>
      <w:r>
        <w:t>инвентарь</w:t>
      </w:r>
    </w:p>
    <w:p w:rsidR="00DC451D" w:rsidRDefault="00D74A0E">
      <w:pPr>
        <w:numPr>
          <w:ilvl w:val="0"/>
          <w:numId w:val="7"/>
        </w:numPr>
      </w:pPr>
      <w:r>
        <w:t>площадки</w:t>
      </w:r>
    </w:p>
    <w:p w:rsidR="00DC451D" w:rsidRDefault="00D74A0E">
      <w:pPr>
        <w:numPr>
          <w:ilvl w:val="0"/>
          <w:numId w:val="7"/>
        </w:numPr>
      </w:pPr>
      <w:r>
        <w:t xml:space="preserve">ключевые запросы </w:t>
      </w:r>
    </w:p>
    <w:p w:rsidR="00DC451D" w:rsidRDefault="00D74A0E">
      <w:pPr>
        <w:numPr>
          <w:ilvl w:val="0"/>
          <w:numId w:val="7"/>
        </w:numPr>
        <w:spacing w:after="240"/>
      </w:pPr>
      <w:r>
        <w:t xml:space="preserve">предложение по созданию креативов и текстов </w:t>
      </w:r>
    </w:p>
    <w:sectPr w:rsidR="00DC45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B55"/>
    <w:multiLevelType w:val="multilevel"/>
    <w:tmpl w:val="9D4E37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485182"/>
    <w:multiLevelType w:val="multilevel"/>
    <w:tmpl w:val="6D26D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016002"/>
    <w:multiLevelType w:val="multilevel"/>
    <w:tmpl w:val="E68E5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7D67867"/>
    <w:multiLevelType w:val="multilevel"/>
    <w:tmpl w:val="A95A9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D54D5F"/>
    <w:multiLevelType w:val="multilevel"/>
    <w:tmpl w:val="D318F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AC6377"/>
    <w:multiLevelType w:val="multilevel"/>
    <w:tmpl w:val="5338FE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FEC436A"/>
    <w:multiLevelType w:val="multilevel"/>
    <w:tmpl w:val="F8D4A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1D"/>
    <w:rsid w:val="00D2374D"/>
    <w:rsid w:val="00D74A0E"/>
    <w:rsid w:val="00D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7726"/>
  <w15:docId w15:val="{89B7DEA0-7E94-422A-B698-CD171CA7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Батурин</dc:creator>
  <cp:lastModifiedBy>Ольга Меркушева</cp:lastModifiedBy>
  <cp:revision>3</cp:revision>
  <dcterms:created xsi:type="dcterms:W3CDTF">2021-06-10T16:15:00Z</dcterms:created>
  <dcterms:modified xsi:type="dcterms:W3CDTF">2021-10-21T11:17:00Z</dcterms:modified>
</cp:coreProperties>
</file>