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СУЩЕСТВЕННЫЕ УСЛОВИЯ 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ОКАЗАНИЕ ДИЗАЙНЕРСКИХ УСЛУГ 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97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E83D57" w:rsidRPr="00E83D57" w:rsidRDefault="00E83D57" w:rsidP="00E83D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поручает, а Исполнитель принимает на себя: </w:t>
      </w:r>
    </w:p>
    <w:p w:rsid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x-non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разработку дизайн-проекта для объекта </w:t>
      </w:r>
      <w:r w:rsidRPr="009D3F8C">
        <w:rPr>
          <w:rFonts w:ascii="Times New Roman" w:eastAsia="Times New Roman" w:hAnsi="Times New Roman" w:cs="Times New Roman"/>
          <w:b/>
          <w:lang w:eastAsia="x-none"/>
        </w:rPr>
        <w:t>Гостиничный комплекс категории 4* с помещениями коммерческого назначения расположенный по адресу: обл. Московская, р-н Химкинский, Международный аэропорт Шереметьево</w:t>
      </w:r>
      <w:r>
        <w:rPr>
          <w:rFonts w:ascii="Times New Roman" w:eastAsia="Times New Roman" w:hAnsi="Times New Roman" w:cs="Times New Roman"/>
          <w:b/>
          <w:lang w:eastAsia="x-none"/>
        </w:rPr>
        <w:t xml:space="preserve">, </w:t>
      </w:r>
      <w:r w:rsidRPr="009D3F8C">
        <w:rPr>
          <w:rFonts w:ascii="Times New Roman" w:eastAsia="Times New Roman" w:hAnsi="Times New Roman" w:cs="Times New Roman"/>
          <w:lang w:eastAsia="x-none"/>
        </w:rPr>
        <w:t>расположенного на земельном участке площадью 7 175 (семь тысяч сто семьдесят пять) кв. м., состоящий из частей площадью 7 159 кв. м. и 16 кв. м. (площадь может уточняться по результатам межевания), расположенный по адресу: обл. Московская, р-н Химкинский, Международный аэропорт Шереметьево, имеющий границы и расположение, в соответствии с описанием местоположения, содержащимся в Проекте границ Земельного участка, являющегося неотъемлемой частью Договора субаренды земельного участка № 1371/кс от 17.12.2018 года и являющийся частью, а также расположенный в границах земельного участка общей площадью 9 663 163 +- 5441 кв. м.,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адрес (местоположение): обл. Московская, р-н Химкинский, Международный аэропорт Шереметьево, кадастровый номер: 50:10:0000000:26 (Единое землепользование).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выполнения работ 150 рабочих дней с момента поступления аванса на счет Исполнителя.</w:t>
      </w:r>
    </w:p>
    <w:p w:rsidR="00E83D57" w:rsidRPr="00E83D57" w:rsidRDefault="00E83D57" w:rsidP="00E83D5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 должен включать в себя текстовую и графическую части.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ОБЩАЯ СТОИМОСТЬ ДОГОВОРА </w:t>
      </w:r>
    </w:p>
    <w:p w:rsidR="00E83D57" w:rsidRPr="00E83D57" w:rsidRDefault="00E83D57" w:rsidP="00E83D57">
      <w:pPr>
        <w:tabs>
          <w:tab w:val="left" w:pos="360"/>
          <w:tab w:val="left" w:pos="69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Оплата по договору производится в безналичном порядке, в рублях</w:t>
      </w:r>
      <w:r w:rsidRPr="00E8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РАСЧЕТОВ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производит оплату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работ, указанную в п.2.1 настоящего договора в следующем порядке: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- 15% от стоимости работ– предоплата, в течение трех дней с момента подписания настоящего договора;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- 30 % – по завершению работ дизайн-проекта, в течении трех дней с момента согласования заказчиком 3</w:t>
      </w:r>
      <w:r w:rsidRPr="00E83D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визуализаций проекта.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- 30% – по завершению разработки дизайн-проекта, в течении трех дней с момента предоставления заказчику дизайн-проекта.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- 25% – по окончанию подбора отделочных материалов, в течении трех дней с момента предоставления таблицы с указанием информации об отделочных материалах (артикулы материалов, количество, цена, информация о продавце материалов). </w:t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случае непреодолимых разногласий Договор расторгается. Оплата осуществляется в данном случае пропорционально выполненной работе.</w:t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ОБЯЗАТЕЛЬСТВА ИСПОЛНИТЕЛЯ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Выполнить качественно и в срок работы, указанные в пункте 1.1. настоящего Договора. 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Исполнитель имеет право привлекать подрядные организации. Исполнитель отвечает перед Заказчиком за качество работы, осуществляемой подрядными организациями.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Исполнитель обязан в процессе проектирования учитывать замечания Заказчика по проекту и вносить в него соответствующие изменения, руководствуясь интересами Заказчика, если указанные замечания не противоречат условиям настоящего Договора, действующим строительным нормам и не влияют на качество продукции Исполнителя. 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ОБЯЗАТЕЛЬСТВА ЗАКАЗЧИКА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Предоставить Исполнителю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 (приложение №2.) в письменном виде в течении пяти дней с момента подписания настоящего договора, необходимые данные для выполнения проектных работ.</w:t>
      </w:r>
    </w:p>
    <w:p w:rsidR="00E83D57" w:rsidRPr="00E83D57" w:rsidRDefault="00E83D57" w:rsidP="00E83D57">
      <w:pPr>
        <w:tabs>
          <w:tab w:val="left" w:pos="360"/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Предоставлять Исполнителю любую разумную информацию и помощь для более быстрого и качественного выполнения работ по Договору.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СДАЧИ-ПРИЕМКИ ВЫПОЛНЕННЫХ РАБОТ</w:t>
      </w:r>
    </w:p>
    <w:p w:rsidR="00E83D57" w:rsidRPr="00E83D57" w:rsidRDefault="00E83D57" w:rsidP="00E83D57">
      <w:pPr>
        <w:tabs>
          <w:tab w:val="left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Срок сдачи проекта – 150 рабочих дней, с момента</w:t>
      </w:r>
      <w:r w:rsidRPr="00E83D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п.5.1. настоящего Договора.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Заказчик обязуется принять работу в течение трех рабочих дней со дня получения отчетных документов и направить их Исполнителю в подписанном виде, или направить в письменном виде мотивированный отказ в приемке работы. 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мотивированного отказа Заказчика от приемки работ сторонами составляется двухсторонний акт с указанием перечня необходимых доработок и сроков их выполнения.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Право собственности на результат работ, а также исключительные имущественные права переходят от Исполнителя к Заказчику с даты подписания Сторонами соответствующего Акта сдачи-приемки выполненных Работ по Договору и их полной оплаты. Стороны согласовали, что составление отдельного Договора на отчуждение исключительных прав не требуется. Размер вознаграждения Исполнителя за передачу Заказчику исключительного права в полном объеме на произведения, содержащиеся в документации, составляет 1 000 (Одна тысяча) рублей 00 копеек, без учета НДС и входит в стоимость Работ по Договору.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гарантирует Заказчику, что на все произведения, входящие в состав результата Работ и исключительное право на которые передается Заказчику, не распространяются какие-либо исключительные права третьих лиц, которые могли бы препятствовать Заказчику в их использовании, в том числе что произведения соответствуют действующему законодательству РФ, не нарушают законные права третьих лиц, а также что с авторами, обладателями смежных прав, чья интеллектуальная собственность использована в произведениях, заключены договоры, условия которых обеспечивают наличие у Исполнителя исключительных прав на произведения, необходимых для отчуждения указанных прав Заказчику в соответствии с условиями Договора, и Исполнителем без привлечения Заказчика им будет выплачено соответствующее вознаграждение.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Подрядчик подтверждает, что ему известно о характере и типе выполняемых работ, указанных в п. 1 Договора и Техническом задании (Приложение № 2 к настоящему Договору).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7.2 Заказчик гарантирует своевременное предоставление качественных и полных исходных данных.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 Подрядчик гарантирует соответствие Технического задания, тому результату работ, которого желает Заказчик в соответствии с предметом договора (п.1. Договора) и целям Заказчика. Если перед началом работ Подрядчик не сообщил о непригодности либо недоброкачественности Технического задания, Подрядчик теряет право ссылаться на эти обстоятельства в соответствии со ст.716 ГК РФ после того, как Подрядчик приступил к выполнению работ. В случае, если недостатки Технического задания не могли быть обнаружены Подрядчиком при обычном способе ознакомления с Техническим заданием и документацией, а были выявлены после того, как Подрядчик приступил к выполнению работ, и при этом Подрядчик не уведомил Заказчика о наличии этих недостатков, Подрядчик теряет право ссылаться на эти недостатки при проверке качества его работы в период приемки в соответствии со ст. 716 ГК РФ. В любом случае недостатки Технического задания не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освобождают Подрядчика от ответственности за результаты работы, выполненной с нарушением норм и правил, действующих в проектировании.</w:t>
      </w:r>
    </w:p>
    <w:p w:rsidR="00E83D57" w:rsidRPr="00E83D57" w:rsidRDefault="00E83D57" w:rsidP="00E83D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гарантирует:</w:t>
      </w:r>
    </w:p>
    <w:p w:rsidR="00E83D57" w:rsidRPr="00E83D57" w:rsidRDefault="00E83D57" w:rsidP="00E83D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качества выполненных работ и их результатов Техническому заданию (Приложение № 2 к настоящему Договору), иным условиям настоящего Договора и требованиям НПА, законодательства РФ, СНиП, ВСН, ГОСТ, </w:t>
      </w:r>
      <w:proofErr w:type="spellStart"/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технических регламентов, национальных и региональных стандартов, иных нормативных документов и правил;</w:t>
      </w:r>
    </w:p>
    <w:p w:rsidR="00E83D57" w:rsidRPr="00E83D57" w:rsidRDefault="00E83D57" w:rsidP="00E83D57">
      <w:p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Своевременное устранение за свой счет Недостатков/дефектов в Документации, за которые Подрядчик несет ответственность, выявленных при выполнении и (или) приемке работ по Договору, а также в период строительства Объекта. 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7.4 За просрочку платежей Заказчик уплачивает Исполнителю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 (ноль целых одна десятая) процента от суммы просроченных платежей за каждый день просрочки, но не более 5% от общей суммы договора. Уплата штрафа не освобождает Заказчика от выполнения обязательств по настоящему Договору. Данное условие не распространяется на авансовые платежи.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За просрочку сдачи проектной документации Исполнитель уплачивает Заказчику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 целых одна десятая) процента от суммы платежей за каждый день просрочки, но не более 5% от общей суммы договора. Уплата штрафа не освобождает Исполнителя от выполнения обязательств по настоящему Договору.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 случае мотивированного отказа Заказчика от предоставленного Исполнителем дизайн-проекта, безусловная компенсация затрат Исполнителя составляет 25 (двадцать пять) % от стоимости работ, указанной в п.2.1 настоящего Договора.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 случае немотивированного отказа Заказчика от предоставленного Исполнителем дизайн-проекта, безусловная компенсация затрат Исполнителя составляет 50 (пятьдесят) % от стоимости работ, указанной в п.2.1 настоящего Договора.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Стороны пришли к соглашению, что под мотивированным отказом понимается существенное различие между предоставленным Заказчиком техническим заданием и полученным им (Заказчиком) от Исполнителя дизайн-проектом.  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      7.9. Исполнитель заявляет и гарантирует Заказчику, что на дату заключения настоящего договора: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все документы, предоставленные Исполнителем,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все работы будут проводиться квалифицированными и аттестованными сотрудниками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</w:rPr>
        <w:t>, а при необходимости имеющими соответствующее разрешение на работу, в строгом соответствии с требованиями по технике безопасности и охране труда, пожарной безопасности, санитарно-эпидемиологическими требованиями, градостроительными требованиями, требованиями экологической безопасности, безопасной эксплуатации строительного оборудования и прочими обязательными для выполняемых работ требованиями, а также с использованием материалов и оборудования, отвечающих указанным выше обязательным требованиям;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0" w:line="240" w:lineRule="auto"/>
        <w:ind w:left="0" w:firstLine="567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0" w:line="240" w:lineRule="auto"/>
        <w:ind w:left="0" w:firstLine="567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Исполнитель подтверждает, что имел возможность участвовать в определении условий настоящего договора.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0" w:line="240" w:lineRule="auto"/>
        <w:ind w:left="0" w:firstLine="567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E83D57" w:rsidRPr="00E83D57" w:rsidRDefault="00E83D57" w:rsidP="00E83D57">
      <w:pPr>
        <w:numPr>
          <w:ilvl w:val="0"/>
          <w:numId w:val="11"/>
        </w:numPr>
        <w:suppressAutoHyphens/>
        <w:spacing w:after="0" w:line="240" w:lineRule="auto"/>
        <w:ind w:left="0" w:firstLine="567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</w:rPr>
        <w:t>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заверения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для Заказчика существенными в силу положений ст. 431.2 Гражданского кодекса РФ, и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неисполнение настоящей статьи Договора лежит на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Подрядчик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компенсируется в полном объеме за счет </w:t>
      </w:r>
      <w:r w:rsidRPr="00E83D5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ОСОБЫЕ УСЛОВИЯ</w:t>
      </w:r>
    </w:p>
    <w:p w:rsidR="00E83D57" w:rsidRPr="00E83D57" w:rsidRDefault="00E83D57" w:rsidP="00E83D57">
      <w:pPr>
        <w:tabs>
          <w:tab w:val="left" w:pos="0"/>
          <w:tab w:val="left" w:pos="36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 или другого стихийного бедствия, а также действия государственных структур, межнациональных конфликтов или других обстоятельств. При этом срок обязательств по настоящему договору отодвигается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E83D57" w:rsidRPr="00E83D57" w:rsidRDefault="00E83D57" w:rsidP="00E83D57">
      <w:pPr>
        <w:tabs>
          <w:tab w:val="left" w:pos="0"/>
          <w:tab w:val="left" w:pos="36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Сторона, у которой создалась невозможность исполнения обязательств по данному Договору, обязана в течение трех дней с даты возникновения форс-мажорных обстоятельств сообщить в письменной форме другой стороне об их наступлении. Извещение должно содержать данные о наступлении и характере обстоятельств и возможных последствиях. Сторона также не позднее пяти дней должна известить другую сторону в письменном виде и по телефону о прекращении этих обстоятельств. Несвоевременное извещение об обстоятельствах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неопределимой силы лишает соответствующую сторону право ссылаться на них в будущем. Факты, изложенные в Извещении, должны быть подтверждены компетентной организацией страны-места наступления соответствующих обстоятельств.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За Исполнителем закрепляется право на публикацию проекта в печатных и электронных изданиях.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Исполнитель имеет право на проведение фото/видео съёмок с реализованного объекта.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первичные документы бухгалтерского и управленческого учета, в </w:t>
      </w:r>
      <w:proofErr w:type="spellStart"/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первичные документы субподрядчиков;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оригиналы договоров с Субподрядчиками и все дополнительные соглашения к ним;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В случае нарушения Подрядчиком порядка и срока (2 рабочих дня) предоставления документов/ данных/ комментариев по запросу Заказчика, указанных в пункте 8.5 данного Договора, Заказчик вправе остановить оплату выполненных работ до устранения нарушений.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ДОГОВОРА И ПОРЯДОК РАЗРЕШЕНИЯ СПОРОВ</w:t>
      </w:r>
    </w:p>
    <w:p w:rsidR="00E83D57" w:rsidRPr="00E83D57" w:rsidRDefault="00E83D57" w:rsidP="00E83D57">
      <w:p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подписания настоящего Договора и действует до полного исполнения Сторонами принятых на себя обязательств.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Договор может быть признан недействительным только на основании действующего законодательства.</w:t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изменения и дополнения к настоящему Договору действительны лишь в случае, если они оформлены в письменной форме и подписаны Сторонами.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Возникшие споры и разногласия разрешаются Сторонами путем переговоров, а при не достижении согласия - в арбитражном суде по месту нахождения Заказчика.</w:t>
      </w:r>
    </w:p>
    <w:p w:rsidR="00E83D57" w:rsidRPr="00E83D5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Настоящий Договор составлен в двух экземплярах, имеющих одинаковую юридическую силу, по одному для каждой из сторон.</w:t>
      </w:r>
    </w:p>
    <w:p w:rsidR="00E83D57" w:rsidRPr="00E83D5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АНТИКОРРУПЦИОННАЯ ОГОВОРКА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Поставщику известно о том, что Заказчик ведет антикоррупционную политику и развивает не допускающую коррупционных проявлений культуру.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своих обязательств по Договору, Заказчик и Исполнитель,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злоупотребление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Заказчик и Исполнитель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(Заказчика и Исполнителя).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Под действиями работника, осуществляемыми в пользу стимулирующей его стороны (Заказчика и Исполнителя), понимаются: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неоправданных преимуществ по сравнению с другими контрагентами;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каких-либо гарантий;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ускорение существующих процедур;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Заказчиком и Исполнителем.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В случае возникновения у Заказчика и/или Исполнителя подозрений, что произошло или может произойти нарушение каких-либо положений настоящего пункта, Заказчик и/или Исполнитель обязуется уведомить другую Сторону в письменной форме. 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 письменном уведомлении Заказчик и/или Исполнитель обязан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Заказчиком и Исполнителем,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:rsidR="00E83D57" w:rsidRPr="00E83D57" w:rsidRDefault="00E83D57" w:rsidP="00E83D57">
      <w:pPr>
        <w:tabs>
          <w:tab w:val="left" w:pos="797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57">
        <w:rPr>
          <w:rFonts w:ascii="Times New Roman" w:eastAsia="Times New Roman" w:hAnsi="Times New Roman" w:cs="Times New Roman"/>
          <w:sz w:val="24"/>
          <w:szCs w:val="24"/>
        </w:rPr>
        <w:t>10.8. В случае нарушения Заказчиком и Исполнителем обязательств воздерживаться от запрещенных в пункте 10.7. Договора действий и/или неполучения другой стороной в установленный законодательством Российской Федерации срок подтверждения, что нарушения не произошло или не произойдет, Заказчик и/или Исполнитель имеет право расторгнуть договор в одностороннем порядке полностью или в части, направив письменное уведомление о расторжении Договора. Сторона, по чьей инициативе был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E83D57" w:rsidRPr="00E83D57" w:rsidRDefault="00E83D57" w:rsidP="00E83D57">
      <w:pPr>
        <w:tabs>
          <w:tab w:val="left" w:pos="797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57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 </w:t>
      </w:r>
    </w:p>
    <w:p w:rsidR="00E83D57" w:rsidRPr="00E83D5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83D57" w:rsidRPr="00E83D57" w:rsidSect="007B602D">
      <w:footerReference w:type="even" r:id="rId5"/>
      <w:footerReference w:type="default" r:id="rId6"/>
      <w:endnotePr>
        <w:numFmt w:val="decimal"/>
        <w:numStart w:val="0"/>
      </w:endnotePr>
      <w:pgSz w:w="12240" w:h="15840"/>
      <w:pgMar w:top="851" w:right="75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F745B6" w:rsidP="0075534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229C" w:rsidRDefault="00F745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F745B6">
    <w:pPr>
      <w:pStyle w:val="a6"/>
      <w:rPr>
        <w:lang w:val="ru-RU"/>
      </w:rPr>
    </w:pPr>
  </w:p>
  <w:p w:rsidR="0070229C" w:rsidRPr="00192E45" w:rsidRDefault="00F745B6">
    <w:pPr>
      <w:pStyle w:val="a6"/>
    </w:pPr>
    <w:r>
      <w:rPr>
        <w:lang w:val="ru-RU"/>
      </w:rPr>
      <w:t>Исполнитель</w:t>
    </w:r>
    <w:r>
      <w:rPr>
        <w:lang w:val="ru-RU"/>
      </w:rPr>
      <w:t xml:space="preserve"> ______________                                            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  <w:r>
      <w:rPr>
        <w:rStyle w:val="a8"/>
        <w:lang w:val="ru-RU"/>
      </w:rPr>
      <w:t xml:space="preserve">                                         </w:t>
    </w:r>
    <w:r>
      <w:rPr>
        <w:lang w:val="ru-RU"/>
      </w:rPr>
      <w:t>Заказчик____________________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B46B5"/>
    <w:multiLevelType w:val="multilevel"/>
    <w:tmpl w:val="32D09E9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6" w15:restartNumberingAfterBreak="0">
    <w:nsid w:val="35C87630"/>
    <w:multiLevelType w:val="hybridMultilevel"/>
    <w:tmpl w:val="76E235EE"/>
    <w:lvl w:ilvl="0" w:tplc="B896F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06778C"/>
    <w:multiLevelType w:val="multilevel"/>
    <w:tmpl w:val="DB9C79F2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766A0AEC"/>
    <w:multiLevelType w:val="multilevel"/>
    <w:tmpl w:val="72AEF050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77816738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57"/>
    <w:rsid w:val="00372F8A"/>
    <w:rsid w:val="00E83D57"/>
    <w:rsid w:val="00F7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515C"/>
  <w15:chartTrackingRefBased/>
  <w15:docId w15:val="{B1DF49FD-9F6D-4F77-B7F9-CC0F9DC8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83D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E83D57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rsid w:val="00E83D5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E83D5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page number"/>
    <w:basedOn w:val="a1"/>
    <w:uiPriority w:val="99"/>
    <w:rsid w:val="00E83D57"/>
    <w:rPr>
      <w:rFonts w:cs="Times New Roman"/>
    </w:rPr>
  </w:style>
  <w:style w:type="paragraph" w:styleId="a9">
    <w:name w:val="No Spacing"/>
    <w:uiPriority w:val="1"/>
    <w:qFormat/>
    <w:rsid w:val="00E83D5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0"/>
    <w:link w:val="ab"/>
    <w:uiPriority w:val="34"/>
    <w:qFormat/>
    <w:rsid w:val="00E83D57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">
    <w:name w:val="Заголовок статьи"/>
    <w:basedOn w:val="a0"/>
    <w:next w:val="a0"/>
    <w:uiPriority w:val="99"/>
    <w:rsid w:val="00E83D57"/>
    <w:pPr>
      <w:keepNext/>
      <w:keepLines/>
      <w:numPr>
        <w:numId w:val="3"/>
      </w:numPr>
      <w:suppressAutoHyphens/>
      <w:spacing w:before="24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ет"/>
    <w:rsid w:val="00E83D57"/>
  </w:style>
  <w:style w:type="character" w:customStyle="1" w:styleId="ab">
    <w:name w:val="Абзац списка Знак"/>
    <w:link w:val="aa"/>
    <w:uiPriority w:val="34"/>
    <w:locked/>
    <w:rsid w:val="00E83D5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Андреевич Скоморохов</dc:creator>
  <cp:keywords/>
  <dc:description/>
  <cp:lastModifiedBy>Артем Андреевич Скоморохов</cp:lastModifiedBy>
  <cp:revision>2</cp:revision>
  <dcterms:created xsi:type="dcterms:W3CDTF">2021-07-13T16:29:00Z</dcterms:created>
  <dcterms:modified xsi:type="dcterms:W3CDTF">2021-07-13T16:38:00Z</dcterms:modified>
</cp:coreProperties>
</file>