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CC064A8" w14:textId="00C4583A" w:rsidR="00240B74" w:rsidRPr="00240B74" w:rsidRDefault="00DF5919" w:rsidP="00E27C24">
      <w:pPr>
        <w:spacing w:line="240" w:lineRule="auto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выполнение </w:t>
      </w:r>
      <w:r w:rsidR="00E27C24">
        <w:rPr>
          <w:b/>
          <w:sz w:val="26"/>
          <w:szCs w:val="26"/>
        </w:rPr>
        <w:t xml:space="preserve">комплекса </w:t>
      </w:r>
      <w:r w:rsidR="00ED558D" w:rsidRPr="00ED558D">
        <w:rPr>
          <w:b/>
          <w:sz w:val="26"/>
          <w:szCs w:val="26"/>
        </w:rPr>
        <w:t xml:space="preserve">работ по разработке проектной документации 2-х этажного жилого дома из клеёного бруса для круглогодичного использования «Дуплекс», на территории Природно-оздоровительного комплекса «Алтай </w:t>
      </w:r>
      <w:proofErr w:type="spellStart"/>
      <w:r w:rsidR="00ED558D" w:rsidRPr="00ED558D">
        <w:rPr>
          <w:b/>
          <w:sz w:val="26"/>
          <w:szCs w:val="26"/>
        </w:rPr>
        <w:t>Резорт</w:t>
      </w:r>
      <w:proofErr w:type="spellEnd"/>
      <w:r w:rsidR="00ED558D" w:rsidRPr="00ED558D">
        <w:rPr>
          <w:b/>
          <w:sz w:val="26"/>
          <w:szCs w:val="26"/>
        </w:rPr>
        <w:t>»</w:t>
      </w:r>
      <w:r w:rsidR="00684D22">
        <w:rPr>
          <w:b/>
          <w:sz w:val="26"/>
          <w:szCs w:val="26"/>
        </w:rPr>
        <w:t>.</w:t>
      </w:r>
    </w:p>
    <w:p w14:paraId="0324AA10" w14:textId="132F6849" w:rsidR="00F07DC6" w:rsidRPr="00240B74" w:rsidRDefault="00F07DC6" w:rsidP="00E27C24">
      <w:pPr>
        <w:ind w:firstLine="0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B705E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E27C24">
      <w:pPr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2CCCF36A" w14:textId="68F730D0" w:rsidR="00E27C24" w:rsidRPr="00E27C24" w:rsidRDefault="00E27C24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E27C24">
        <w:rPr>
          <w:sz w:val="24"/>
          <w:szCs w:val="24"/>
          <w:u w:val="single"/>
        </w:rPr>
        <w:t>Руководитель службы эксплуатации</w:t>
      </w:r>
    </w:p>
    <w:p w14:paraId="50789639" w14:textId="6E5C30EB" w:rsidR="0077416D" w:rsidRPr="003C094E" w:rsidRDefault="00E27C24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Левин Андрей Михайлович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70146F" w14:textId="77777777" w:rsidR="00E27C24" w:rsidRDefault="00F46D8F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E27C24">
        <w:rPr>
          <w:color w:val="000000"/>
          <w:sz w:val="24"/>
          <w:szCs w:val="24"/>
          <w:lang w:val="en-US"/>
        </w:rPr>
        <w:t xml:space="preserve">.: </w:t>
      </w:r>
      <w:r w:rsidR="003C094E" w:rsidRPr="00E27C24">
        <w:rPr>
          <w:color w:val="000000"/>
          <w:sz w:val="24"/>
          <w:szCs w:val="24"/>
          <w:lang w:val="en-US"/>
        </w:rPr>
        <w:t>+7 (</w:t>
      </w:r>
      <w:r w:rsidR="000B5E29" w:rsidRPr="00E27C24">
        <w:rPr>
          <w:color w:val="000000"/>
          <w:sz w:val="24"/>
          <w:szCs w:val="24"/>
          <w:lang w:val="en-US"/>
        </w:rPr>
        <w:t>913</w:t>
      </w:r>
      <w:r w:rsidR="003C094E" w:rsidRPr="00E27C24">
        <w:rPr>
          <w:color w:val="000000"/>
          <w:sz w:val="24"/>
          <w:szCs w:val="24"/>
          <w:lang w:val="en-US"/>
        </w:rPr>
        <w:t>) </w:t>
      </w:r>
      <w:r w:rsidR="00E27C24" w:rsidRPr="00E27C24">
        <w:rPr>
          <w:sz w:val="24"/>
          <w:szCs w:val="24"/>
          <w:lang w:val="en-US"/>
        </w:rPr>
        <w:t>693-60-03</w:t>
      </w:r>
    </w:p>
    <w:p w14:paraId="3F1F3B8A" w14:textId="382B5531" w:rsidR="00F46D8F" w:rsidRPr="00E27C24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E27C24">
        <w:rPr>
          <w:color w:val="000000"/>
          <w:sz w:val="24"/>
          <w:szCs w:val="24"/>
          <w:lang w:val="en-US"/>
        </w:rPr>
        <w:t>E-mail:</w:t>
      </w:r>
      <w:r w:rsidR="003C094E" w:rsidRPr="00E27C24">
        <w:rPr>
          <w:color w:val="000000"/>
          <w:sz w:val="24"/>
          <w:szCs w:val="24"/>
          <w:lang w:val="en-US"/>
        </w:rPr>
        <w:t xml:space="preserve"> </w:t>
      </w:r>
      <w:r w:rsidR="00E27C24" w:rsidRPr="00E27C24">
        <w:rPr>
          <w:rStyle w:val="a4"/>
          <w:sz w:val="24"/>
          <w:szCs w:val="24"/>
          <w:lang w:val="en-US"/>
        </w:rPr>
        <w:t>ALevin@cosmosgroup.ru</w:t>
      </w:r>
      <w:r w:rsidR="003C094E" w:rsidRPr="00E27C24">
        <w:rPr>
          <w:color w:val="000000"/>
          <w:sz w:val="24"/>
          <w:szCs w:val="24"/>
          <w:lang w:val="en-US"/>
        </w:rPr>
        <w:t xml:space="preserve"> </w:t>
      </w:r>
    </w:p>
    <w:p w14:paraId="2C3BF181" w14:textId="77777777" w:rsidR="00C80D08" w:rsidRPr="00E27C24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44F6B2EA" w:rsidR="003D3356" w:rsidRPr="0077416D" w:rsidRDefault="00B705EF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Заместитель д</w:t>
      </w:r>
      <w:r w:rsidR="00024909">
        <w:rPr>
          <w:sz w:val="24"/>
          <w:szCs w:val="24"/>
          <w:u w:val="single"/>
        </w:rPr>
        <w:t>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38AC732E" w:rsidR="003D3356" w:rsidRDefault="00B705EF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BA218B">
        <w:rPr>
          <w:sz w:val="24"/>
          <w:szCs w:val="24"/>
        </w:rPr>
        <w:t xml:space="preserve">, </w:t>
      </w:r>
    </w:p>
    <w:p w14:paraId="06FE1823" w14:textId="4858D1B9" w:rsidR="00E27C24" w:rsidRPr="00B705EF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</w:t>
      </w:r>
      <w:r w:rsidR="00BA218B" w:rsidRPr="00024909">
        <w:rPr>
          <w:sz w:val="24"/>
          <w:szCs w:val="24"/>
          <w:lang w:val="en-US"/>
        </w:rPr>
        <w:t xml:space="preserve"> +7 (495) 234-1</w:t>
      </w:r>
      <w:r w:rsidR="00B705EF" w:rsidRPr="00B705EF">
        <w:rPr>
          <w:sz w:val="24"/>
          <w:szCs w:val="24"/>
          <w:lang w:val="en-US"/>
        </w:rPr>
        <w:t>2</w:t>
      </w:r>
      <w:r w:rsidR="00BA218B" w:rsidRPr="00024909">
        <w:rPr>
          <w:sz w:val="24"/>
          <w:szCs w:val="24"/>
          <w:lang w:val="en-US"/>
        </w:rPr>
        <w:t>-</w:t>
      </w:r>
      <w:r w:rsidR="00B705EF" w:rsidRPr="00B705EF">
        <w:rPr>
          <w:sz w:val="24"/>
          <w:szCs w:val="24"/>
          <w:lang w:val="en-US"/>
        </w:rPr>
        <w:t>96</w:t>
      </w:r>
    </w:p>
    <w:p w14:paraId="2D69B50C" w14:textId="439D95CB" w:rsidR="00BA218B" w:rsidRPr="00024909" w:rsidRDefault="003D3356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BA218B" w:rsidRPr="00024909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141A07">
        <w:rPr>
          <w:sz w:val="24"/>
          <w:szCs w:val="24"/>
          <w:lang w:val="en-US"/>
        </w:rPr>
        <w:t>:</w:t>
      </w:r>
      <w:r w:rsidR="00024909" w:rsidRPr="00024909">
        <w:rPr>
          <w:sz w:val="24"/>
          <w:szCs w:val="24"/>
          <w:lang w:val="en-US"/>
        </w:rPr>
        <w:t xml:space="preserve"> </w:t>
      </w:r>
      <w:hyperlink r:id="rId8" w:history="1">
        <w:r w:rsidR="00B705EF" w:rsidRPr="00B12C41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03120550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E27C24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E27C24">
        <w:rPr>
          <w:sz w:val="24"/>
          <w:szCs w:val="24"/>
        </w:rPr>
        <w:t xml:space="preserve"> 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27C24">
        <w:rPr>
          <w:b/>
          <w:color w:val="FF0000"/>
          <w:sz w:val="24"/>
          <w:szCs w:val="24"/>
        </w:rPr>
        <w:t>ВНИМАНИЕ!!! Участие для Поставщиков 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4570FACF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C0287A" w:rsidRPr="00C0287A">
        <w:rPr>
          <w:b/>
          <w:sz w:val="24"/>
          <w:szCs w:val="24"/>
          <w:u w:val="single"/>
        </w:rPr>
        <w:t>17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C0287A">
        <w:rPr>
          <w:b/>
          <w:sz w:val="24"/>
          <w:szCs w:val="24"/>
          <w:u w:val="single"/>
        </w:rPr>
        <w:t xml:space="preserve">декабря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20</w:t>
      </w:r>
      <w:r w:rsidR="00C0287A">
        <w:rPr>
          <w:b/>
          <w:sz w:val="24"/>
          <w:szCs w:val="24"/>
          <w:u w:val="single"/>
        </w:rPr>
        <w:t xml:space="preserve"> 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A3DEE8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47027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470275">
        <w:rPr>
          <w:sz w:val="24"/>
          <w:szCs w:val="24"/>
        </w:rPr>
        <w:t>и продажи</w:t>
      </w:r>
      <w:r w:rsidR="00BB29CB" w:rsidRPr="00BB29CB">
        <w:rPr>
          <w:sz w:val="24"/>
          <w:szCs w:val="24"/>
        </w:rPr>
        <w:t>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0F14150B" w:rsidR="00B96272" w:rsidRDefault="00E61DF3" w:rsidP="002E2025">
      <w:pPr>
        <w:spacing w:line="240" w:lineRule="auto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B705EF" w:rsidRPr="00B705EF">
        <w:rPr>
          <w:sz w:val="26"/>
          <w:szCs w:val="26"/>
        </w:rPr>
        <w:t xml:space="preserve">выполнение комплекса работ по разработке проектной документации 2-х этажного жилого дома из клеёного бруса для круглогодичного использования «Дуплекс», на территории Природно-оздоровительного комплекса «Алтай </w:t>
      </w:r>
      <w:proofErr w:type="spellStart"/>
      <w:r w:rsidR="00B705EF" w:rsidRPr="00B705EF">
        <w:rPr>
          <w:sz w:val="26"/>
          <w:szCs w:val="26"/>
        </w:rPr>
        <w:t>Резорт</w:t>
      </w:r>
      <w:proofErr w:type="spellEnd"/>
      <w:r w:rsidR="00B705EF" w:rsidRPr="00B705EF">
        <w:rPr>
          <w:sz w:val="26"/>
          <w:szCs w:val="26"/>
        </w:rPr>
        <w:t>»</w:t>
      </w:r>
      <w:r w:rsidR="00B705EF">
        <w:rPr>
          <w:sz w:val="26"/>
          <w:szCs w:val="26"/>
        </w:rPr>
        <w:t>,</w:t>
      </w:r>
      <w:r w:rsidR="00B705EF" w:rsidRPr="00B705EF">
        <w:t xml:space="preserve"> </w:t>
      </w:r>
      <w:r w:rsidR="00B705EF" w:rsidRPr="00B705EF">
        <w:rPr>
          <w:sz w:val="26"/>
          <w:szCs w:val="26"/>
        </w:rPr>
        <w:t xml:space="preserve">по адресу: Республика Алтай, </w:t>
      </w:r>
      <w:proofErr w:type="spellStart"/>
      <w:r w:rsidR="00B705EF" w:rsidRPr="00B705EF">
        <w:rPr>
          <w:sz w:val="26"/>
          <w:szCs w:val="26"/>
        </w:rPr>
        <w:t>Майминский</w:t>
      </w:r>
      <w:proofErr w:type="spellEnd"/>
      <w:r w:rsidR="00B705EF" w:rsidRPr="00B705EF">
        <w:rPr>
          <w:sz w:val="26"/>
          <w:szCs w:val="26"/>
        </w:rPr>
        <w:t xml:space="preserve"> район, </w:t>
      </w:r>
      <w:proofErr w:type="spellStart"/>
      <w:r w:rsidR="00B705EF" w:rsidRPr="00B705EF">
        <w:rPr>
          <w:sz w:val="26"/>
          <w:szCs w:val="26"/>
        </w:rPr>
        <w:t>Бирюлинское</w:t>
      </w:r>
      <w:proofErr w:type="spellEnd"/>
      <w:r w:rsidR="00B705EF" w:rsidRPr="00B705EF">
        <w:rPr>
          <w:sz w:val="26"/>
          <w:szCs w:val="26"/>
        </w:rPr>
        <w:t xml:space="preserve"> сельское поселение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09B99966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3EC0DC64" w14:textId="452E65B3" w:rsidR="00430DAA" w:rsidRPr="00430DAA" w:rsidRDefault="00430DAA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</w:t>
      </w:r>
      <w:r w:rsidRPr="00430DAA">
        <w:rPr>
          <w:bCs/>
          <w:iCs/>
          <w:sz w:val="24"/>
          <w:szCs w:val="24"/>
          <w:lang w:val="ru-RU"/>
        </w:rPr>
        <w:t xml:space="preserve"> должен иметь необходимую лицензию согласно действующей редакции Федерального Закона «О лицензировании отдельных видов деятельности» от 08.08.01 № 128-ФЗ;</w:t>
      </w:r>
    </w:p>
    <w:p w14:paraId="20006270" w14:textId="2D94D583" w:rsidR="00430DAA" w:rsidRPr="00430DAA" w:rsidRDefault="00430DAA" w:rsidP="00BF0E85">
      <w:pPr>
        <w:pStyle w:val="af2"/>
        <w:numPr>
          <w:ilvl w:val="0"/>
          <w:numId w:val="12"/>
        </w:numPr>
        <w:ind w:left="426" w:hanging="426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</w:t>
      </w:r>
      <w:r w:rsidRPr="00430DAA">
        <w:rPr>
          <w:bCs/>
          <w:iCs/>
          <w:sz w:val="24"/>
          <w:szCs w:val="24"/>
          <w:lang w:val="ru-RU"/>
        </w:rPr>
        <w:t xml:space="preserve"> должен </w:t>
      </w:r>
      <w:r>
        <w:rPr>
          <w:bCs/>
          <w:iCs/>
          <w:sz w:val="24"/>
          <w:szCs w:val="24"/>
          <w:lang w:val="ru-RU"/>
        </w:rPr>
        <w:t>о</w:t>
      </w:r>
      <w:r w:rsidRPr="00430DAA">
        <w:rPr>
          <w:bCs/>
          <w:iCs/>
          <w:sz w:val="24"/>
          <w:szCs w:val="24"/>
          <w:lang w:val="ru-RU"/>
        </w:rPr>
        <w:t xml:space="preserve">бладать </w:t>
      </w:r>
      <w:r w:rsidR="004B7F6C" w:rsidRPr="004B7F6C">
        <w:rPr>
          <w:bCs/>
          <w:iCs/>
          <w:sz w:val="24"/>
          <w:szCs w:val="24"/>
          <w:lang w:val="ru-RU"/>
        </w:rPr>
        <w:t>необходимыми профессиональными знаниями, опытом и репутацией –не менее трёх специалистов с высшим профильным образованием и опыт работы -3 года;</w:t>
      </w:r>
    </w:p>
    <w:p w14:paraId="2BCFFA2A" w14:textId="77777777" w:rsidR="00430DAA" w:rsidRPr="00430DAA" w:rsidRDefault="00430DAA" w:rsidP="00430DAA">
      <w:pPr>
        <w:pStyle w:val="af2"/>
        <w:ind w:left="426" w:firstLine="0"/>
        <w:rPr>
          <w:bCs/>
          <w:iCs/>
          <w:sz w:val="24"/>
          <w:szCs w:val="24"/>
          <w:lang w:val="ru-RU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48CEF54C" w:rsidR="007B71A3" w:rsidRPr="00430DAA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430DAA">
        <w:rPr>
          <w:bCs/>
          <w:iCs/>
          <w:sz w:val="24"/>
          <w:szCs w:val="24"/>
        </w:rPr>
        <w:t>согласно</w:t>
      </w:r>
      <w:r w:rsidRPr="00430DAA">
        <w:rPr>
          <w:b/>
          <w:bCs/>
          <w:iCs/>
          <w:sz w:val="24"/>
          <w:szCs w:val="24"/>
        </w:rPr>
        <w:t xml:space="preserve"> </w:t>
      </w:r>
      <w:r w:rsidR="00DC6CDB" w:rsidRPr="00430DAA">
        <w:rPr>
          <w:bCs/>
          <w:iCs/>
          <w:sz w:val="24"/>
          <w:szCs w:val="24"/>
        </w:rPr>
        <w:t>технического</w:t>
      </w:r>
      <w:r w:rsidR="007B71A3" w:rsidRPr="00430DAA">
        <w:rPr>
          <w:bCs/>
          <w:iCs/>
          <w:sz w:val="24"/>
          <w:szCs w:val="24"/>
        </w:rPr>
        <w:t xml:space="preserve"> </w:t>
      </w:r>
      <w:r w:rsidRPr="00430DAA">
        <w:rPr>
          <w:bCs/>
          <w:iCs/>
          <w:sz w:val="24"/>
          <w:szCs w:val="24"/>
        </w:rPr>
        <w:t xml:space="preserve">задания </w:t>
      </w:r>
      <w:r w:rsidR="00430DAA">
        <w:rPr>
          <w:bCs/>
          <w:iCs/>
          <w:sz w:val="24"/>
          <w:szCs w:val="24"/>
        </w:rPr>
        <w:t xml:space="preserve">на </w:t>
      </w:r>
      <w:r w:rsidR="00C0287A" w:rsidRPr="00C0287A">
        <w:rPr>
          <w:sz w:val="24"/>
          <w:szCs w:val="24"/>
        </w:rPr>
        <w:t xml:space="preserve">проектирование 2-х этажного жилого дома для круглогодичного                             использования дуплекс </w:t>
      </w:r>
      <w:r w:rsidR="00430DAA" w:rsidRPr="00430DAA">
        <w:rPr>
          <w:sz w:val="24"/>
          <w:szCs w:val="24"/>
        </w:rPr>
        <w:t xml:space="preserve">на территории Природно-Оздоровительного комплекса «Алтай </w:t>
      </w:r>
      <w:proofErr w:type="spellStart"/>
      <w:r w:rsidR="00430DAA" w:rsidRPr="00430DAA">
        <w:rPr>
          <w:sz w:val="24"/>
          <w:szCs w:val="24"/>
        </w:rPr>
        <w:t>Резорт</w:t>
      </w:r>
      <w:proofErr w:type="spellEnd"/>
      <w:r w:rsidR="00430DAA" w:rsidRPr="00430DAA">
        <w:rPr>
          <w:sz w:val="24"/>
          <w:szCs w:val="24"/>
        </w:rPr>
        <w:t xml:space="preserve">», </w:t>
      </w:r>
      <w:r w:rsidR="00C0287A" w:rsidRPr="00C0287A">
        <w:rPr>
          <w:sz w:val="24"/>
          <w:szCs w:val="24"/>
        </w:rPr>
        <w:t xml:space="preserve">по адресу: Республика Алтай, </w:t>
      </w:r>
      <w:proofErr w:type="spellStart"/>
      <w:r w:rsidR="00C0287A" w:rsidRPr="00C0287A">
        <w:rPr>
          <w:sz w:val="24"/>
          <w:szCs w:val="24"/>
        </w:rPr>
        <w:t>Майминский</w:t>
      </w:r>
      <w:proofErr w:type="spellEnd"/>
      <w:r w:rsidR="00C0287A" w:rsidRPr="00C0287A">
        <w:rPr>
          <w:sz w:val="24"/>
          <w:szCs w:val="24"/>
        </w:rPr>
        <w:t xml:space="preserve"> район, </w:t>
      </w:r>
      <w:proofErr w:type="spellStart"/>
      <w:r w:rsidR="00C0287A" w:rsidRPr="00C0287A">
        <w:rPr>
          <w:sz w:val="24"/>
          <w:szCs w:val="24"/>
        </w:rPr>
        <w:t>Бирюлинское</w:t>
      </w:r>
      <w:proofErr w:type="spellEnd"/>
      <w:r w:rsidR="00C0287A" w:rsidRPr="00C0287A">
        <w:rPr>
          <w:sz w:val="24"/>
          <w:szCs w:val="24"/>
        </w:rPr>
        <w:t xml:space="preserve"> сельское поселение</w:t>
      </w:r>
      <w:r w:rsidR="00C0287A">
        <w:rPr>
          <w:sz w:val="24"/>
          <w:szCs w:val="24"/>
        </w:rPr>
        <w:t>.</w:t>
      </w:r>
    </w:p>
    <w:p w14:paraId="7F06C41F" w14:textId="2A81C541" w:rsidR="00237353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13998D5E" w14:textId="4CD7E71A" w:rsidR="00166710" w:rsidRDefault="00C0287A" w:rsidP="00C0287A">
      <w:pPr>
        <w:ind w:firstLine="709"/>
        <w:rPr>
          <w:sz w:val="24"/>
          <w:szCs w:val="24"/>
        </w:rPr>
      </w:pPr>
      <w:r>
        <w:rPr>
          <w:color w:val="FF0000"/>
          <w:sz w:val="24"/>
          <w:szCs w:val="24"/>
        </w:rPr>
        <w:t>С</w:t>
      </w:r>
      <w:r w:rsidRPr="00C0287A">
        <w:rPr>
          <w:color w:val="FF0000"/>
          <w:sz w:val="24"/>
          <w:szCs w:val="24"/>
        </w:rPr>
        <w:t>тоимость проектно-изыскательских работ (ПИР) должна быть рассчитана по сборникам СБЦ (Сборники базовых цен на проектирование и изыскания).</w:t>
      </w:r>
    </w:p>
    <w:p w14:paraId="344AF672" w14:textId="77777777" w:rsidR="00166710" w:rsidRPr="00F1721A" w:rsidRDefault="00166710" w:rsidP="00166710">
      <w:pPr>
        <w:ind w:firstLine="0"/>
        <w:rPr>
          <w:sz w:val="24"/>
          <w:szCs w:val="24"/>
        </w:rPr>
      </w:pP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0CDF2E7A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lastRenderedPageBreak/>
        <w:t xml:space="preserve">В течение 7 (Семи) рабочих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материалов и работ,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00824568" w14:textId="076EFF9E" w:rsidR="005266AF" w:rsidRPr="00912F7C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материалов и работ,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в течение 14 (Четырнадцати) рабочих дней </w:t>
      </w:r>
      <w:r w:rsidR="00684D22" w:rsidRPr="00684D22">
        <w:rPr>
          <w:sz w:val="24"/>
          <w:szCs w:val="24"/>
        </w:rPr>
        <w:t>с момента сдачи Подрядчиком результата работ и подписания сторонами акта сдачи-приемки выполненных работ</w:t>
      </w:r>
      <w:r w:rsidR="00684D22">
        <w:rPr>
          <w:sz w:val="24"/>
          <w:szCs w:val="24"/>
          <w:lang w:val="ru-RU"/>
        </w:rPr>
        <w:t xml:space="preserve">. </w:t>
      </w:r>
      <w:r w:rsidR="00166710" w:rsidRPr="00912F7C">
        <w:rPr>
          <w:sz w:val="24"/>
          <w:szCs w:val="24"/>
        </w:rPr>
        <w:t xml:space="preserve">Из оставшейся части Цены Договора, вычитается Гарантийное удержание в соответствии с условиями Договора. Полученная в результате сумма указывается в счете </w:t>
      </w:r>
      <w:r w:rsidR="00912F7C">
        <w:rPr>
          <w:sz w:val="24"/>
          <w:szCs w:val="24"/>
          <w:lang w:val="ru-RU"/>
        </w:rPr>
        <w:t>Исполнителя</w:t>
      </w:r>
      <w:r w:rsidR="00166710" w:rsidRPr="00912F7C">
        <w:rPr>
          <w:sz w:val="24"/>
          <w:szCs w:val="24"/>
        </w:rPr>
        <w:t xml:space="preserve"> на оплату</w:t>
      </w:r>
      <w:r w:rsidR="00912F7C">
        <w:rPr>
          <w:sz w:val="24"/>
          <w:szCs w:val="24"/>
          <w:lang w:val="ru-RU"/>
        </w:rPr>
        <w:t>.</w:t>
      </w:r>
    </w:p>
    <w:p w14:paraId="54B4093A" w14:textId="47671FDB" w:rsidR="00C0287A" w:rsidRPr="004B7F6C" w:rsidRDefault="00684D22" w:rsidP="00684D22">
      <w:pPr>
        <w:pStyle w:val="af2"/>
        <w:numPr>
          <w:ilvl w:val="2"/>
          <w:numId w:val="19"/>
        </w:numPr>
        <w:spacing w:line="240" w:lineRule="auto"/>
        <w:ind w:left="0" w:firstLine="0"/>
        <w:rPr>
          <w:sz w:val="24"/>
          <w:szCs w:val="24"/>
        </w:rPr>
      </w:pPr>
      <w:r w:rsidRPr="004B7F6C">
        <w:rPr>
          <w:sz w:val="24"/>
          <w:szCs w:val="24"/>
        </w:rPr>
        <w:t>Гарантийное удержание - 10 (Десять) % удержание от суммы, подлежащей оплате</w:t>
      </w:r>
      <w:r w:rsidR="00E373DC" w:rsidRPr="004B7F6C">
        <w:t xml:space="preserve"> </w:t>
      </w:r>
      <w:r w:rsidR="00E373DC" w:rsidRPr="004B7F6C">
        <w:rPr>
          <w:sz w:val="24"/>
          <w:szCs w:val="24"/>
        </w:rPr>
        <w:t>Подрядчику за фактически выполненные работы по разработке Документации. Гарантийное удержание производится Заказчиком в счет обеспечения исполнения Подрядчиком своих обязательств по устранению Недостатков/дефектов, в том числе выявленных при согласовании Документации в уполномоченных организациях и органах, в процессе строительства, а также по уплате неустоек, штрафов, возмещению убытков Заказчика, включая неустойки, штрафы, убытки, возникшие по другим договорам, заключенным между Подрядчиком и Заказчиком.</w:t>
      </w:r>
    </w:p>
    <w:p w14:paraId="10A3BEA4" w14:textId="3B87C278" w:rsidR="008960AC" w:rsidRDefault="008960AC" w:rsidP="00C0287A">
      <w:pPr>
        <w:spacing w:line="240" w:lineRule="auto"/>
        <w:rPr>
          <w:sz w:val="24"/>
          <w:szCs w:val="24"/>
          <w:lang w:val="x-none"/>
        </w:rPr>
      </w:pPr>
      <w:r w:rsidRPr="008960AC">
        <w:rPr>
          <w:sz w:val="24"/>
          <w:szCs w:val="24"/>
          <w:lang w:val="x-none"/>
        </w:rPr>
        <w:t>Сумма Гарантийного удержания подлежит возврату Подрядчику за вычетом расходов, произведенных Заказчиком самостоятельно для устранения недостатков/дефектов, сумм неустоек, штрафов и убытков, в том числе возникших по другим договорам, заключенным между Подрядчиком и Заказчиком. Об осуществленном вычете Заказчик направляет Подрядчику письменное сообщение с расчетом вычтенных сумм. С момента осуществления Заказчиком вычета считается прекращенным обязательство Подрядчика по оплате сумм штрафов, неустоек, затрат Заказчика по устранению Недостатков/дефектов, сумм убытков Заказчика. Стороны соглашаются, что правила о коммерческом кредите не применимы к Гарантийному удержанию. Какие-либо проценты на сумму Гарантийного удержания не начисляются и Заказчиком не уплачиваются.</w:t>
      </w:r>
    </w:p>
    <w:p w14:paraId="67B20DFA" w14:textId="77777777" w:rsidR="008960AC" w:rsidRPr="008960AC" w:rsidRDefault="008960AC" w:rsidP="008960AC">
      <w:pPr>
        <w:spacing w:line="240" w:lineRule="auto"/>
        <w:rPr>
          <w:sz w:val="24"/>
          <w:szCs w:val="24"/>
          <w:lang w:val="x-none"/>
        </w:rPr>
      </w:pPr>
      <w:r w:rsidRPr="008960AC">
        <w:rPr>
          <w:sz w:val="24"/>
          <w:szCs w:val="24"/>
          <w:lang w:val="x-none"/>
        </w:rPr>
        <w:t>Из стоимости выполненных работ по этапу удерживается сумма Гарантийного</w:t>
      </w:r>
    </w:p>
    <w:p w14:paraId="34CF2D07" w14:textId="273EAB1E" w:rsidR="008960AC" w:rsidRPr="008960AC" w:rsidRDefault="008960AC" w:rsidP="008960AC">
      <w:pPr>
        <w:spacing w:line="240" w:lineRule="auto"/>
        <w:ind w:firstLine="0"/>
        <w:rPr>
          <w:sz w:val="24"/>
          <w:szCs w:val="24"/>
          <w:lang w:val="x-none"/>
        </w:rPr>
      </w:pPr>
      <w:r w:rsidRPr="008960AC">
        <w:rPr>
          <w:sz w:val="24"/>
          <w:szCs w:val="24"/>
          <w:lang w:val="x-none"/>
        </w:rPr>
        <w:t>удержания, которая указывается отдел</w:t>
      </w:r>
      <w:r>
        <w:rPr>
          <w:sz w:val="24"/>
          <w:szCs w:val="24"/>
          <w:lang w:val="x-none"/>
        </w:rPr>
        <w:t xml:space="preserve">ьной строкой в счете на оплату, </w:t>
      </w:r>
      <w:r w:rsidRPr="008960AC">
        <w:rPr>
          <w:sz w:val="24"/>
          <w:szCs w:val="24"/>
          <w:lang w:val="x-none"/>
        </w:rPr>
        <w:t>предоставляемом</w:t>
      </w:r>
    </w:p>
    <w:p w14:paraId="623C56B3" w14:textId="48E80BEB" w:rsidR="008960AC" w:rsidRDefault="008960AC" w:rsidP="008960AC">
      <w:pPr>
        <w:spacing w:line="240" w:lineRule="auto"/>
        <w:ind w:firstLine="0"/>
        <w:rPr>
          <w:sz w:val="24"/>
          <w:szCs w:val="24"/>
          <w:lang w:val="x-none"/>
        </w:rPr>
      </w:pPr>
      <w:r w:rsidRPr="008960AC">
        <w:rPr>
          <w:sz w:val="24"/>
          <w:szCs w:val="24"/>
          <w:lang w:val="x-none"/>
        </w:rPr>
        <w:t>Подрядчиком.</w:t>
      </w:r>
      <w:r>
        <w:rPr>
          <w:sz w:val="24"/>
          <w:szCs w:val="24"/>
        </w:rPr>
        <w:t xml:space="preserve"> </w:t>
      </w:r>
      <w:r w:rsidRPr="008960AC">
        <w:rPr>
          <w:sz w:val="24"/>
          <w:szCs w:val="24"/>
          <w:lang w:val="x-none"/>
        </w:rPr>
        <w:t>Стоимость принятой работы по этапу и сумма Гарантийного удержания также</w:t>
      </w:r>
      <w:r>
        <w:rPr>
          <w:sz w:val="24"/>
          <w:szCs w:val="24"/>
        </w:rPr>
        <w:t xml:space="preserve"> </w:t>
      </w:r>
      <w:r w:rsidRPr="008960AC">
        <w:rPr>
          <w:sz w:val="24"/>
          <w:szCs w:val="24"/>
          <w:lang w:val="x-none"/>
        </w:rPr>
        <w:t>отражаются Сторонами в Актах сдачи-приемки выполненных работ.</w:t>
      </w:r>
    </w:p>
    <w:p w14:paraId="4304C9C0" w14:textId="0DA511AC" w:rsidR="005B344E" w:rsidRPr="004B7F6C" w:rsidRDefault="005B344E" w:rsidP="00C0287A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>Возврат суммы Гарантийного удержания осуществляется в следующем порядке:</w:t>
      </w:r>
    </w:p>
    <w:p w14:paraId="69A6F187" w14:textId="0F8D83C5" w:rsidR="003B27B9" w:rsidRPr="004B7F6C" w:rsidRDefault="00E373DC" w:rsidP="00C0287A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>1)</w:t>
      </w:r>
      <w:r w:rsidR="003B27B9" w:rsidRPr="004B7F6C">
        <w:rPr>
          <w:sz w:val="24"/>
          <w:szCs w:val="24"/>
        </w:rPr>
        <w:t xml:space="preserve"> </w:t>
      </w:r>
      <w:r w:rsidR="00C0287A" w:rsidRPr="004B7F6C">
        <w:rPr>
          <w:sz w:val="24"/>
          <w:szCs w:val="24"/>
        </w:rPr>
        <w:t>100 (Сто) % Гарантийного удержания от стоимости разработки Проектной документации,</w:t>
      </w:r>
      <w:r w:rsidR="00C0287A" w:rsidRPr="004B7F6C">
        <w:rPr>
          <w:sz w:val="24"/>
          <w:szCs w:val="24"/>
        </w:rPr>
        <w:t xml:space="preserve"> </w:t>
      </w:r>
      <w:r w:rsidR="00C0287A" w:rsidRPr="004B7F6C">
        <w:rPr>
          <w:sz w:val="24"/>
          <w:szCs w:val="24"/>
        </w:rPr>
        <w:t>включая технические отчеты по результатам инженерных изысканий, Заказчик выплачивает</w:t>
      </w:r>
      <w:r w:rsidR="00C0287A" w:rsidRPr="004B7F6C">
        <w:rPr>
          <w:sz w:val="24"/>
          <w:szCs w:val="24"/>
        </w:rPr>
        <w:t xml:space="preserve"> </w:t>
      </w:r>
      <w:r w:rsidR="00C0287A" w:rsidRPr="004B7F6C">
        <w:rPr>
          <w:sz w:val="24"/>
          <w:szCs w:val="24"/>
        </w:rPr>
        <w:t>Подрядчику на основании представленного им счета по истечении 30 (Тридцати) календарных</w:t>
      </w:r>
      <w:r w:rsidR="00C0287A" w:rsidRPr="004B7F6C">
        <w:rPr>
          <w:sz w:val="24"/>
          <w:szCs w:val="24"/>
        </w:rPr>
        <w:t xml:space="preserve"> </w:t>
      </w:r>
      <w:r w:rsidR="00C0287A" w:rsidRPr="004B7F6C">
        <w:rPr>
          <w:sz w:val="24"/>
          <w:szCs w:val="24"/>
        </w:rPr>
        <w:t xml:space="preserve">дней с даты </w:t>
      </w:r>
      <w:r w:rsidR="00C0287A" w:rsidRPr="004B7F6C">
        <w:rPr>
          <w:sz w:val="24"/>
          <w:szCs w:val="24"/>
        </w:rPr>
        <w:t>получения</w:t>
      </w:r>
      <w:r w:rsidR="00C0287A" w:rsidRPr="004B7F6C">
        <w:rPr>
          <w:sz w:val="24"/>
          <w:szCs w:val="24"/>
        </w:rPr>
        <w:t xml:space="preserve"> положительного заключения Экспертизы Проектной документации.</w:t>
      </w:r>
    </w:p>
    <w:p w14:paraId="359FC9C5" w14:textId="66C83F23" w:rsidR="003B27B9" w:rsidRPr="004B7F6C" w:rsidRDefault="00E373DC" w:rsidP="00684D22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 xml:space="preserve">2) </w:t>
      </w:r>
      <w:r w:rsidR="003B27B9" w:rsidRPr="004B7F6C">
        <w:rPr>
          <w:sz w:val="24"/>
          <w:szCs w:val="24"/>
        </w:rPr>
        <w:t xml:space="preserve"> </w:t>
      </w:r>
      <w:r w:rsidRPr="004B7F6C">
        <w:rPr>
          <w:sz w:val="24"/>
          <w:szCs w:val="24"/>
        </w:rPr>
        <w:t>100 (Сто) % Гарантийного удержания от стоимости разрабо</w:t>
      </w:r>
      <w:r w:rsidRPr="004B7F6C">
        <w:rPr>
          <w:sz w:val="24"/>
          <w:szCs w:val="24"/>
        </w:rPr>
        <w:t xml:space="preserve">тки Рабочей документации </w:t>
      </w:r>
      <w:r w:rsidRPr="004B7F6C">
        <w:rPr>
          <w:sz w:val="24"/>
          <w:szCs w:val="24"/>
        </w:rPr>
        <w:t>Заказчик выплачивает Подрядчику на основании представленного им счета по истечении 20</w:t>
      </w:r>
      <w:r w:rsidRPr="004B7F6C">
        <w:rPr>
          <w:sz w:val="24"/>
          <w:szCs w:val="24"/>
        </w:rPr>
        <w:t xml:space="preserve"> </w:t>
      </w:r>
      <w:r w:rsidRPr="004B7F6C">
        <w:rPr>
          <w:sz w:val="24"/>
          <w:szCs w:val="24"/>
        </w:rPr>
        <w:t>(Двадцати) календарных дней с даты получения Заказчиком последнего положительного</w:t>
      </w:r>
      <w:r w:rsidRPr="004B7F6C">
        <w:rPr>
          <w:sz w:val="24"/>
          <w:szCs w:val="24"/>
        </w:rPr>
        <w:t xml:space="preserve"> </w:t>
      </w:r>
      <w:r w:rsidRPr="004B7F6C">
        <w:rPr>
          <w:sz w:val="24"/>
          <w:szCs w:val="24"/>
        </w:rPr>
        <w:t>согласования Рабочей документации с согласующими организациями (перечень согласующих организаций определяется Заказчиком до начала разработки стадии Рабочая документация).</w:t>
      </w:r>
    </w:p>
    <w:p w14:paraId="0D32C337" w14:textId="3E2ACD50" w:rsidR="001625F4" w:rsidRDefault="001625F4" w:rsidP="001625F4">
      <w:pPr>
        <w:spacing w:line="240" w:lineRule="auto"/>
        <w:rPr>
          <w:sz w:val="24"/>
          <w:szCs w:val="24"/>
        </w:rPr>
      </w:pPr>
      <w:r w:rsidRPr="001625F4">
        <w:rPr>
          <w:sz w:val="24"/>
          <w:szCs w:val="24"/>
        </w:rPr>
        <w:t>Гарантийное удержание выплачивается в порядке, указа</w:t>
      </w:r>
      <w:r>
        <w:rPr>
          <w:sz w:val="24"/>
          <w:szCs w:val="24"/>
        </w:rPr>
        <w:t xml:space="preserve">нном в данном пункте только при </w:t>
      </w:r>
      <w:r w:rsidRPr="001625F4">
        <w:rPr>
          <w:sz w:val="24"/>
          <w:szCs w:val="24"/>
        </w:rPr>
        <w:t>условии, если разработанная Документация соответствует условиям и требованиям Договора,</w:t>
      </w:r>
      <w:r>
        <w:rPr>
          <w:sz w:val="24"/>
          <w:szCs w:val="24"/>
        </w:rPr>
        <w:t xml:space="preserve"> </w:t>
      </w:r>
      <w:r w:rsidRPr="001625F4">
        <w:rPr>
          <w:sz w:val="24"/>
          <w:szCs w:val="24"/>
        </w:rPr>
        <w:t>Техническому заданию (Приложение № 1</w:t>
      </w:r>
      <w:proofErr w:type="gramStart"/>
      <w:r w:rsidRPr="001625F4">
        <w:rPr>
          <w:sz w:val="24"/>
          <w:szCs w:val="24"/>
        </w:rPr>
        <w:t>) ,</w:t>
      </w:r>
      <w:proofErr w:type="gramEnd"/>
      <w:r w:rsidRPr="001625F4">
        <w:rPr>
          <w:sz w:val="24"/>
          <w:szCs w:val="24"/>
        </w:rPr>
        <w:t xml:space="preserve"> НПА и только после снятия всех замечаний со</w:t>
      </w:r>
      <w:r>
        <w:rPr>
          <w:sz w:val="24"/>
          <w:szCs w:val="24"/>
        </w:rPr>
        <w:t xml:space="preserve"> </w:t>
      </w:r>
      <w:bookmarkStart w:id="29" w:name="_GoBack"/>
      <w:bookmarkEnd w:id="29"/>
      <w:r w:rsidRPr="001625F4">
        <w:rPr>
          <w:sz w:val="24"/>
          <w:szCs w:val="24"/>
        </w:rPr>
        <w:t>стороны Заказчика по разработанной Документации.</w:t>
      </w:r>
    </w:p>
    <w:p w14:paraId="37CB5A7B" w14:textId="67AA595A" w:rsidR="0052587B" w:rsidRPr="004B7F6C" w:rsidRDefault="0052587B" w:rsidP="001625F4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>Прохождение и получение положительного заключения го</w:t>
      </w:r>
      <w:r w:rsidRPr="004B7F6C">
        <w:rPr>
          <w:sz w:val="24"/>
          <w:szCs w:val="24"/>
        </w:rPr>
        <w:t xml:space="preserve">сударственной/негосударственной </w:t>
      </w:r>
      <w:r w:rsidRPr="004B7F6C">
        <w:rPr>
          <w:sz w:val="24"/>
          <w:szCs w:val="24"/>
        </w:rPr>
        <w:t>экспертизы Проектной документации и получение положительного согласования Рабочей</w:t>
      </w:r>
      <w:r w:rsidRPr="004B7F6C">
        <w:rPr>
          <w:sz w:val="24"/>
          <w:szCs w:val="24"/>
        </w:rPr>
        <w:t xml:space="preserve"> </w:t>
      </w:r>
      <w:r w:rsidRPr="004B7F6C">
        <w:rPr>
          <w:sz w:val="24"/>
          <w:szCs w:val="24"/>
        </w:rPr>
        <w:t xml:space="preserve">документации с согласующими организациями - не освобождает Подрядчика от необходимости снятия всех выданных Заказчиком, </w:t>
      </w:r>
      <w:r w:rsidRPr="004B7F6C">
        <w:rPr>
          <w:sz w:val="24"/>
          <w:szCs w:val="24"/>
        </w:rPr>
        <w:lastRenderedPageBreak/>
        <w:t>Техническим заказчиком замечаний. В случае несоответствия разработанной Документации условиям Договора, требованиям НПА и наличия положительного заключения экспертизы по данной Документации, Подрядчик в счет общей стоимости работ по Договору вносит корректировки в Документацию для повторного прохождения экспертизы и обеспечения соответствия Документации всем требованиям и условиям Договора, а также обеспечивает получение положительного заключения повторной экспертизы.</w:t>
      </w:r>
    </w:p>
    <w:p w14:paraId="57B3A776" w14:textId="1BC440A9" w:rsidR="00E67963" w:rsidRPr="004B7F6C" w:rsidRDefault="00E67963" w:rsidP="00E67963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>При наличии вины Подрядчика Заказчик вправе выче</w:t>
      </w:r>
      <w:r w:rsidRPr="004B7F6C">
        <w:rPr>
          <w:sz w:val="24"/>
          <w:szCs w:val="24"/>
        </w:rPr>
        <w:t xml:space="preserve">сть из общей стоимости работ по </w:t>
      </w:r>
      <w:r w:rsidRPr="004B7F6C">
        <w:rPr>
          <w:sz w:val="24"/>
          <w:szCs w:val="24"/>
        </w:rPr>
        <w:t>настоящему Договору сумму стоимости проведения повторной экспертизы (повторных экспертиз) Проектной документации, если необходимость проведения повторной экспертизы Проектной документации вызвана несоответствием ранее разработанной Проектной документации требованиям и условиям настоящего Договора, требованиям НПА и наличием неснятых замечаний со стороны Заказчика.</w:t>
      </w:r>
    </w:p>
    <w:p w14:paraId="249B97AD" w14:textId="430EEB17" w:rsidR="004B7F6C" w:rsidRPr="004B7F6C" w:rsidRDefault="004B7F6C" w:rsidP="004B7F6C">
      <w:pPr>
        <w:spacing w:line="240" w:lineRule="auto"/>
        <w:rPr>
          <w:sz w:val="24"/>
          <w:szCs w:val="24"/>
        </w:rPr>
      </w:pPr>
      <w:r w:rsidRPr="004B7F6C">
        <w:rPr>
          <w:sz w:val="24"/>
          <w:szCs w:val="24"/>
        </w:rPr>
        <w:t xml:space="preserve">В </w:t>
      </w:r>
      <w:r w:rsidRPr="004B7F6C">
        <w:rPr>
          <w:sz w:val="24"/>
          <w:szCs w:val="24"/>
        </w:rPr>
        <w:t>случае наличия Недостатков/дефектов, не устраненных Подрядчиком к моменту</w:t>
      </w:r>
    </w:p>
    <w:p w14:paraId="00169E78" w14:textId="77777777" w:rsidR="004B7F6C" w:rsidRP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>наступления срока перечисления Гарантийного удержания, в том числе в случае, когда срок</w:t>
      </w:r>
    </w:p>
    <w:p w14:paraId="7ECA142B" w14:textId="77777777" w:rsidR="004B7F6C" w:rsidRP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>исправления таких Недостатков/дефектов (указанный в письменном поручении) не истек,</w:t>
      </w:r>
    </w:p>
    <w:p w14:paraId="2974A6C4" w14:textId="77777777" w:rsidR="004B7F6C" w:rsidRP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>Заказчик вправе не перечислять сумму Гарантийного удержания до момента исправления</w:t>
      </w:r>
    </w:p>
    <w:p w14:paraId="7B2E791A" w14:textId="77777777" w:rsidR="004B7F6C" w:rsidRP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>Подрядчиком Недостатков/дефектов Документации, направив Подрядчику письменное</w:t>
      </w:r>
    </w:p>
    <w:p w14:paraId="40E8DAB9" w14:textId="77777777" w:rsidR="004B7F6C" w:rsidRP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>уведомление. Такие действия Заказчика не являются просрочкой и не влекут начисления</w:t>
      </w:r>
    </w:p>
    <w:p w14:paraId="52F1448C" w14:textId="65E27ADB" w:rsidR="004B7F6C" w:rsidRDefault="004B7F6C" w:rsidP="004B7F6C">
      <w:pPr>
        <w:spacing w:line="240" w:lineRule="auto"/>
        <w:ind w:firstLine="0"/>
        <w:rPr>
          <w:sz w:val="24"/>
          <w:szCs w:val="24"/>
        </w:rPr>
      </w:pPr>
      <w:r w:rsidRPr="004B7F6C">
        <w:rPr>
          <w:sz w:val="24"/>
          <w:szCs w:val="24"/>
        </w:rPr>
        <w:t xml:space="preserve">процентов за пользование чужими денежными средствами и/или неустойки. После исправления Подрядчиком Недостатков/дефектов Заказчик перечисляет Гарантийное удержание в течение </w:t>
      </w:r>
      <w:r w:rsidRPr="004B7F6C">
        <w:rPr>
          <w:sz w:val="24"/>
          <w:szCs w:val="24"/>
        </w:rPr>
        <w:t>10</w:t>
      </w:r>
      <w:r w:rsidRPr="004B7F6C">
        <w:rPr>
          <w:sz w:val="24"/>
          <w:szCs w:val="24"/>
        </w:rPr>
        <w:t xml:space="preserve"> (Десяти) календарных дней.</w:t>
      </w:r>
    </w:p>
    <w:p w14:paraId="3C901527" w14:textId="77777777" w:rsidR="004B7F6C" w:rsidRPr="00E67963" w:rsidRDefault="004B7F6C" w:rsidP="004B7F6C">
      <w:pPr>
        <w:spacing w:line="240" w:lineRule="auto"/>
        <w:ind w:firstLine="0"/>
        <w:rPr>
          <w:sz w:val="24"/>
          <w:szCs w:val="24"/>
          <w:highlight w:val="green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</w:t>
      </w:r>
      <w:r w:rsidRPr="00E85F53">
        <w:rPr>
          <w:bCs/>
          <w:iCs/>
          <w:sz w:val="24"/>
          <w:szCs w:val="24"/>
        </w:rPr>
        <w:lastRenderedPageBreak/>
        <w:t xml:space="preserve">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0FDCE37D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113AE3">
        <w:rPr>
          <w:sz w:val="24"/>
          <w:szCs w:val="24"/>
          <w:lang w:val="ru-RU"/>
        </w:rPr>
        <w:t>7</w:t>
      </w:r>
      <w:r w:rsidRPr="003528A6">
        <w:rPr>
          <w:sz w:val="24"/>
          <w:szCs w:val="24"/>
        </w:rPr>
        <w:t>-20</w:t>
      </w:r>
      <w:r w:rsidR="00113AE3">
        <w:rPr>
          <w:sz w:val="24"/>
          <w:szCs w:val="24"/>
          <w:lang w:val="ru-RU"/>
        </w:rPr>
        <w:t>20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7386219F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113AE3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113AE3">
        <w:rPr>
          <w:sz w:val="24"/>
          <w:szCs w:val="24"/>
        </w:rPr>
        <w:t>сентября</w:t>
      </w:r>
      <w:r w:rsidR="00AB3E10">
        <w:rPr>
          <w:sz w:val="24"/>
          <w:szCs w:val="24"/>
        </w:rPr>
        <w:t xml:space="preserve"> 20</w:t>
      </w:r>
      <w:r w:rsidR="00113AE3">
        <w:rPr>
          <w:sz w:val="24"/>
          <w:szCs w:val="24"/>
        </w:rPr>
        <w:t>20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5641C216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113AE3">
        <w:rPr>
          <w:sz w:val="24"/>
          <w:szCs w:val="24"/>
        </w:rPr>
        <w:t>19</w:t>
      </w:r>
      <w:r w:rsidR="001E04A4">
        <w:rPr>
          <w:sz w:val="24"/>
          <w:szCs w:val="24"/>
        </w:rPr>
        <w:t xml:space="preserve"> и 20</w:t>
      </w:r>
      <w:r w:rsidR="00113AE3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113AE3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113AE3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113AE3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113AE3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2.75pt;height:47.25pt" o:ole="">
            <v:imagedata r:id="rId13" o:title=""/>
          </v:shape>
          <o:OLEObject Type="Embed" ProgID="Word.Document.12" ShapeID="_x0000_i1040" DrawAspect="Icon" ObjectID="_1668268270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</w:t>
      </w:r>
      <w:r w:rsidR="00E61DF3" w:rsidRPr="00E95D51">
        <w:rPr>
          <w:sz w:val="24"/>
          <w:szCs w:val="24"/>
        </w:rPr>
        <w:lastRenderedPageBreak/>
        <w:t>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230A9D6C" w14:textId="41F4CED9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295428">
        <w:rPr>
          <w:sz w:val="24"/>
          <w:szCs w:val="24"/>
        </w:rPr>
        <w:t>19</w:t>
      </w:r>
      <w:r w:rsidRPr="004071A6">
        <w:rPr>
          <w:sz w:val="24"/>
          <w:szCs w:val="24"/>
        </w:rPr>
        <w:t xml:space="preserve"> час. </w:t>
      </w:r>
      <w:r w:rsidR="008960AC">
        <w:rPr>
          <w:sz w:val="24"/>
          <w:szCs w:val="24"/>
        </w:rPr>
        <w:t>30</w:t>
      </w:r>
      <w:r w:rsidRPr="004071A6">
        <w:rPr>
          <w:sz w:val="24"/>
          <w:szCs w:val="24"/>
        </w:rPr>
        <w:t xml:space="preserve"> мин.  «</w:t>
      </w:r>
      <w:r w:rsidR="00295428">
        <w:rPr>
          <w:sz w:val="24"/>
          <w:szCs w:val="24"/>
        </w:rPr>
        <w:t>30</w:t>
      </w:r>
      <w:r w:rsidRPr="004071A6">
        <w:rPr>
          <w:sz w:val="24"/>
          <w:szCs w:val="24"/>
        </w:rPr>
        <w:t xml:space="preserve">» </w:t>
      </w:r>
      <w:r w:rsidR="00295428">
        <w:rPr>
          <w:sz w:val="24"/>
          <w:szCs w:val="24"/>
        </w:rPr>
        <w:t xml:space="preserve">ноября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295428">
        <w:rPr>
          <w:sz w:val="24"/>
          <w:szCs w:val="24"/>
        </w:rPr>
        <w:t>17</w:t>
      </w:r>
      <w:r w:rsidRPr="004071A6">
        <w:rPr>
          <w:sz w:val="24"/>
          <w:szCs w:val="24"/>
        </w:rPr>
        <w:t xml:space="preserve">» </w:t>
      </w:r>
      <w:r w:rsidR="00295428">
        <w:rPr>
          <w:sz w:val="24"/>
          <w:szCs w:val="24"/>
        </w:rPr>
        <w:t>декабря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18D419C2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BECEA51" w14:textId="4F4B6B2D" w:rsidR="00BF0E85" w:rsidRDefault="00BF0E85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B5B82A7" w14:textId="76971D93" w:rsidR="00BF0E85" w:rsidRDefault="00BF0E85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E5690AF" w14:textId="5902319C" w:rsidR="00BF0E85" w:rsidRDefault="00BF0E85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361287" w14:textId="77777777" w:rsidR="00BF0E85" w:rsidRDefault="00BF0E85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8960AC">
      <w:pPr>
        <w:pStyle w:val="11112"/>
        <w:numPr>
          <w:ilvl w:val="0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6057F6C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2BF622EF" w14:textId="213DE268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E23674D" w14:textId="6588A999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6DF521C" w14:textId="2E031211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6D8EB72" w14:textId="3BE78F8A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D7A774D" w14:textId="3AF2405B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A9BB181" w14:textId="77777777" w:rsidR="00BF0E85" w:rsidRDefault="00BF0E85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196CFEF5" w:rsidR="00D111DD" w:rsidRPr="00D111DD" w:rsidRDefault="00684D22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26CA207">
          <v:shape id="_x0000_i1035" type="#_x0000_t75" style="width:77.25pt;height:49.5pt" o:ole="">
            <v:imagedata r:id="rId15" o:title=""/>
          </v:shape>
          <o:OLEObject Type="Embed" ProgID="Excel.Sheet.12" ShapeID="_x0000_i1035" DrawAspect="Icon" ObjectID="_1668268271" r:id="rId16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lastRenderedPageBreak/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lastRenderedPageBreak/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B705EF" w:rsidRDefault="00B705EF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B705EF" w:rsidRDefault="00B705E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5AB37DF5" w:rsidR="00B705EF" w:rsidRDefault="00B705E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5F4">
      <w:rPr>
        <w:noProof/>
      </w:rPr>
      <w:t>13</w:t>
    </w:r>
    <w:r>
      <w:rPr>
        <w:noProof/>
      </w:rPr>
      <w:fldChar w:fldCharType="end"/>
    </w:r>
  </w:p>
  <w:p w14:paraId="1ABA5438" w14:textId="77777777" w:rsidR="00B705EF" w:rsidRDefault="00B705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B705EF" w:rsidRDefault="00B705EF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B705EF" w:rsidRDefault="00B705EF" w:rsidP="00B768EC">
      <w:pPr>
        <w:spacing w:line="240" w:lineRule="auto"/>
      </w:pPr>
      <w:r>
        <w:continuationSeparator/>
      </w:r>
    </w:p>
  </w:footnote>
  <w:footnote w:id="1">
    <w:p w14:paraId="238E0BE3" w14:textId="77777777" w:rsidR="00B705EF" w:rsidRPr="00924719" w:rsidRDefault="00B705E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B705EF" w:rsidRPr="00D86743" w:rsidRDefault="00B705E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1C56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3AE3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25F4"/>
    <w:rsid w:val="00164553"/>
    <w:rsid w:val="0016539B"/>
    <w:rsid w:val="00166710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E7A97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5428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0DAA"/>
    <w:rsid w:val="00432B14"/>
    <w:rsid w:val="00432DA2"/>
    <w:rsid w:val="00441D06"/>
    <w:rsid w:val="004427D3"/>
    <w:rsid w:val="0045468D"/>
    <w:rsid w:val="004573ED"/>
    <w:rsid w:val="00470275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B7F6C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587B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44E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4D22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5985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60AC"/>
    <w:rsid w:val="008A27F9"/>
    <w:rsid w:val="008B09B7"/>
    <w:rsid w:val="008B3F4E"/>
    <w:rsid w:val="008B45BE"/>
    <w:rsid w:val="008B53CD"/>
    <w:rsid w:val="008C3786"/>
    <w:rsid w:val="008C67E5"/>
    <w:rsid w:val="008D067B"/>
    <w:rsid w:val="008D3900"/>
    <w:rsid w:val="008D547F"/>
    <w:rsid w:val="008E16C6"/>
    <w:rsid w:val="008E64E9"/>
    <w:rsid w:val="008F0573"/>
    <w:rsid w:val="008F0909"/>
    <w:rsid w:val="00900B1A"/>
    <w:rsid w:val="00902EC9"/>
    <w:rsid w:val="00911E30"/>
    <w:rsid w:val="00912F7C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05EF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0E85"/>
    <w:rsid w:val="00BF10AD"/>
    <w:rsid w:val="00BF7627"/>
    <w:rsid w:val="00BF793F"/>
    <w:rsid w:val="00C00441"/>
    <w:rsid w:val="00C006EA"/>
    <w:rsid w:val="00C0193C"/>
    <w:rsid w:val="00C0287A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751C4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27C24"/>
    <w:rsid w:val="00E32BE4"/>
    <w:rsid w:val="00E32E36"/>
    <w:rsid w:val="00E33868"/>
    <w:rsid w:val="00E36344"/>
    <w:rsid w:val="00E373DC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67963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558D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tveeva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40D9-5013-45CB-B71B-75A8100A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19</Pages>
  <Words>6429</Words>
  <Characters>36648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42992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48</cp:revision>
  <cp:lastPrinted>2019-03-05T07:45:00Z</cp:lastPrinted>
  <dcterms:created xsi:type="dcterms:W3CDTF">2019-10-15T13:11:00Z</dcterms:created>
  <dcterms:modified xsi:type="dcterms:W3CDTF">2020-11-30T16:05:00Z</dcterms:modified>
</cp:coreProperties>
</file>