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8CF" w:rsidRPr="00EB75EB" w:rsidRDefault="00A528CF" w:rsidP="00A528CF">
      <w:pPr>
        <w:keepNext/>
        <w:keepLines/>
        <w:ind w:left="5529"/>
        <w:jc w:val="center"/>
        <w:rPr>
          <w:rFonts w:ascii="Arial" w:hAnsi="Arial" w:cs="Arial"/>
          <w:b/>
          <w:bCs/>
        </w:rPr>
      </w:pPr>
      <w:r w:rsidRPr="00EB75EB">
        <w:rPr>
          <w:rFonts w:ascii="Arial" w:hAnsi="Arial" w:cs="Arial"/>
          <w:b/>
          <w:bCs/>
        </w:rPr>
        <w:t>СОГЛАСОВАНО:</w:t>
      </w:r>
    </w:p>
    <w:p w:rsidR="00A528CF" w:rsidRPr="00EB75EB" w:rsidRDefault="00A528CF" w:rsidP="00A528CF">
      <w:pPr>
        <w:keepNext/>
        <w:keepLines/>
        <w:ind w:left="5529"/>
        <w:jc w:val="center"/>
        <w:rPr>
          <w:rFonts w:ascii="Arial" w:hAnsi="Arial" w:cs="Arial"/>
          <w:b/>
          <w:bCs/>
        </w:rPr>
      </w:pPr>
      <w:r w:rsidRPr="00EB75EB">
        <w:rPr>
          <w:rFonts w:ascii="Arial" w:hAnsi="Arial" w:cs="Arial"/>
          <w:b/>
          <w:bCs/>
        </w:rPr>
        <w:t>Президент управляющей организации ООО «Космос ОГ»</w:t>
      </w:r>
    </w:p>
    <w:p w:rsidR="00A528CF" w:rsidRPr="00EB75EB" w:rsidRDefault="00A528CF" w:rsidP="00A528CF">
      <w:pPr>
        <w:keepNext/>
        <w:keepLines/>
        <w:ind w:left="6096"/>
        <w:rPr>
          <w:rFonts w:ascii="Arial" w:hAnsi="Arial" w:cs="Arial"/>
          <w:b/>
          <w:bCs/>
        </w:rPr>
      </w:pPr>
    </w:p>
    <w:p w:rsidR="00A528CF" w:rsidRPr="00EB75EB" w:rsidRDefault="00A528CF" w:rsidP="00A528CF">
      <w:pPr>
        <w:jc w:val="right"/>
        <w:rPr>
          <w:rFonts w:ascii="Arial" w:hAnsi="Arial" w:cs="Arial"/>
          <w:b/>
          <w:bCs/>
        </w:rPr>
      </w:pPr>
      <w:r w:rsidRPr="00EB75EB">
        <w:rPr>
          <w:rFonts w:ascii="Arial" w:hAnsi="Arial" w:cs="Arial"/>
          <w:b/>
          <w:bCs/>
        </w:rPr>
        <w:t xml:space="preserve">_________________А.Ю. </w:t>
      </w:r>
      <w:proofErr w:type="spellStart"/>
      <w:r w:rsidRPr="00EB75EB">
        <w:rPr>
          <w:rFonts w:ascii="Arial" w:hAnsi="Arial" w:cs="Arial"/>
          <w:b/>
          <w:bCs/>
        </w:rPr>
        <w:t>Швейн</w:t>
      </w:r>
      <w:proofErr w:type="spellEnd"/>
      <w:r w:rsidRPr="00EB75EB">
        <w:rPr>
          <w:rFonts w:ascii="Arial" w:hAnsi="Arial" w:cs="Arial"/>
          <w:b/>
          <w:bCs/>
        </w:rPr>
        <w:t xml:space="preserve"> </w:t>
      </w:r>
    </w:p>
    <w:p w:rsidR="00A528CF" w:rsidRPr="00EB75EB" w:rsidRDefault="00A528CF" w:rsidP="00A528CF">
      <w:pPr>
        <w:jc w:val="right"/>
        <w:rPr>
          <w:rFonts w:ascii="Arial" w:hAnsi="Arial" w:cs="Arial"/>
          <w:b/>
          <w:bCs/>
        </w:rPr>
      </w:pPr>
    </w:p>
    <w:p w:rsidR="00A528CF" w:rsidRPr="00EB75EB" w:rsidRDefault="00A528CF" w:rsidP="00A528CF">
      <w:pPr>
        <w:jc w:val="right"/>
        <w:rPr>
          <w:rFonts w:ascii="Arial" w:hAnsi="Arial" w:cs="Arial"/>
          <w:b/>
        </w:rPr>
      </w:pPr>
      <w:r w:rsidRPr="00EB75EB">
        <w:rPr>
          <w:rFonts w:ascii="Arial" w:hAnsi="Arial" w:cs="Arial"/>
          <w:b/>
          <w:bCs/>
        </w:rPr>
        <w:t xml:space="preserve">« </w:t>
      </w:r>
      <w:r>
        <w:rPr>
          <w:rFonts w:ascii="Arial" w:hAnsi="Arial" w:cs="Arial"/>
          <w:b/>
          <w:bCs/>
        </w:rPr>
        <w:t xml:space="preserve">   </w:t>
      </w:r>
      <w:r w:rsidRPr="00EB75EB">
        <w:rPr>
          <w:rFonts w:ascii="Arial" w:hAnsi="Arial" w:cs="Arial"/>
          <w:b/>
          <w:bCs/>
        </w:rPr>
        <w:t xml:space="preserve"> » _____________ 2020 г.</w:t>
      </w:r>
    </w:p>
    <w:p w:rsidR="006E754B" w:rsidRDefault="006E754B" w:rsidP="00C304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</w:p>
    <w:p w:rsidR="006E754B" w:rsidRPr="006E754B" w:rsidRDefault="006E754B" w:rsidP="006E7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54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6E754B" w:rsidRPr="00A528CF" w:rsidRDefault="006E754B" w:rsidP="006E7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54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D7796">
        <w:rPr>
          <w:rFonts w:ascii="Times New Roman" w:hAnsi="Times New Roman" w:cs="Times New Roman"/>
          <w:b/>
          <w:sz w:val="28"/>
          <w:szCs w:val="28"/>
        </w:rPr>
        <w:t>проектирование и строительно-монтажные работы по устройству</w:t>
      </w:r>
      <w:r w:rsidRPr="006E754B">
        <w:rPr>
          <w:rFonts w:ascii="Times New Roman" w:hAnsi="Times New Roman" w:cs="Times New Roman"/>
          <w:b/>
          <w:sz w:val="28"/>
          <w:szCs w:val="28"/>
        </w:rPr>
        <w:t xml:space="preserve"> архитектурного</w:t>
      </w:r>
      <w:r w:rsidR="00722726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6E754B">
        <w:rPr>
          <w:rFonts w:ascii="Times New Roman" w:hAnsi="Times New Roman" w:cs="Times New Roman"/>
          <w:b/>
          <w:sz w:val="28"/>
          <w:szCs w:val="28"/>
        </w:rPr>
        <w:t xml:space="preserve"> декоративно-ландшафтного</w:t>
      </w:r>
      <w:r w:rsidR="001D7796">
        <w:rPr>
          <w:rFonts w:ascii="Times New Roman" w:hAnsi="Times New Roman" w:cs="Times New Roman"/>
          <w:b/>
          <w:sz w:val="28"/>
          <w:szCs w:val="28"/>
        </w:rPr>
        <w:t xml:space="preserve"> освещения</w:t>
      </w:r>
      <w:r w:rsidRPr="006E754B">
        <w:rPr>
          <w:rFonts w:ascii="Times New Roman" w:hAnsi="Times New Roman" w:cs="Times New Roman"/>
          <w:b/>
          <w:sz w:val="28"/>
          <w:szCs w:val="28"/>
        </w:rPr>
        <w:t xml:space="preserve"> территории Эко-отеля «Изумрудный лес»</w:t>
      </w:r>
    </w:p>
    <w:p w:rsidR="006E754B" w:rsidRDefault="006E754B" w:rsidP="006E754B">
      <w:pPr>
        <w:spacing w:after="0" w:line="240" w:lineRule="auto"/>
        <w:jc w:val="center"/>
      </w:pPr>
      <w:r w:rsidRPr="006E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946"/>
      </w:tblGrid>
      <w:tr w:rsidR="006E754B" w:rsidRPr="006E754B" w:rsidTr="006E754B">
        <w:trPr>
          <w:trHeight w:val="499"/>
        </w:trPr>
        <w:tc>
          <w:tcPr>
            <w:tcW w:w="2977" w:type="dxa"/>
          </w:tcPr>
          <w:p w:rsidR="006E754B" w:rsidRPr="00A528CF" w:rsidRDefault="006E754B" w:rsidP="00A528CF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1.1. </w:t>
            </w:r>
            <w:r w:rsidR="00722726" w:rsidRPr="00A528CF">
              <w:rPr>
                <w:rFonts w:ascii="Times New Roman" w:hAnsi="Times New Roman" w:cs="Times New Roman"/>
                <w:b/>
                <w:sz w:val="24"/>
                <w:szCs w:val="24"/>
              </w:rPr>
              <w:t>Локация</w:t>
            </w:r>
            <w:r w:rsidRPr="00A528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6E754B" w:rsidRPr="00A528CF" w:rsidRDefault="00722726" w:rsidP="00A528C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C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E754B" w:rsidRPr="00A528CF">
              <w:rPr>
                <w:rFonts w:ascii="Times New Roman" w:hAnsi="Times New Roman" w:cs="Times New Roman"/>
                <w:sz w:val="24"/>
                <w:szCs w:val="24"/>
              </w:rPr>
              <w:t>ерритории Эко-отеля «Изумрудный лес»</w:t>
            </w:r>
          </w:p>
          <w:p w:rsidR="006E754B" w:rsidRPr="006E754B" w:rsidRDefault="006E754B" w:rsidP="00A528C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54B" w:rsidRPr="006E754B" w:rsidTr="006E754B">
        <w:trPr>
          <w:trHeight w:val="20"/>
        </w:trPr>
        <w:tc>
          <w:tcPr>
            <w:tcW w:w="2977" w:type="dxa"/>
          </w:tcPr>
          <w:p w:rsidR="006E754B" w:rsidRPr="00A528CF" w:rsidRDefault="006E754B" w:rsidP="00A528CF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1.2. </w:t>
            </w:r>
            <w:r w:rsidR="006A672A" w:rsidRPr="00A528CF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6946" w:type="dxa"/>
          </w:tcPr>
          <w:p w:rsidR="006E754B" w:rsidRPr="006E754B" w:rsidRDefault="006A672A" w:rsidP="00A528CF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CF">
              <w:rPr>
                <w:rFonts w:ascii="Times New Roman" w:hAnsi="Times New Roman" w:cs="Times New Roman"/>
                <w:sz w:val="24"/>
                <w:szCs w:val="24"/>
              </w:rPr>
              <w:t>Московская обл., Клинский р-он</w:t>
            </w:r>
          </w:p>
        </w:tc>
      </w:tr>
      <w:tr w:rsidR="006E754B" w:rsidRPr="006E754B" w:rsidTr="006E754B">
        <w:trPr>
          <w:trHeight w:val="20"/>
        </w:trPr>
        <w:tc>
          <w:tcPr>
            <w:tcW w:w="2977" w:type="dxa"/>
          </w:tcPr>
          <w:p w:rsidR="006E754B" w:rsidRPr="00A528CF" w:rsidRDefault="006E754B" w:rsidP="00A528CF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1.3 </w:t>
            </w:r>
            <w:r w:rsidR="006A672A" w:rsidRPr="00A528CF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Функциональное назначение, категория комфортности</w:t>
            </w:r>
          </w:p>
        </w:tc>
        <w:tc>
          <w:tcPr>
            <w:tcW w:w="6946" w:type="dxa"/>
          </w:tcPr>
          <w:p w:rsidR="006E754B" w:rsidRPr="006E754B" w:rsidRDefault="006A672A" w:rsidP="00A528CF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8CF">
              <w:rPr>
                <w:rFonts w:ascii="Times New Roman" w:hAnsi="Times New Roman" w:cs="Times New Roman"/>
                <w:sz w:val="24"/>
                <w:szCs w:val="24"/>
              </w:rPr>
              <w:t>Гостиничный комплекс, 5*</w:t>
            </w:r>
          </w:p>
        </w:tc>
      </w:tr>
      <w:tr w:rsidR="006E754B" w:rsidRPr="006E754B" w:rsidTr="006E754B">
        <w:trPr>
          <w:trHeight w:val="20"/>
        </w:trPr>
        <w:tc>
          <w:tcPr>
            <w:tcW w:w="2977" w:type="dxa"/>
          </w:tcPr>
          <w:p w:rsidR="006E754B" w:rsidRPr="006E754B" w:rsidRDefault="006E754B" w:rsidP="006E754B">
            <w:pPr>
              <w:tabs>
                <w:tab w:val="left" w:pos="9498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Вид строительства</w:t>
            </w:r>
          </w:p>
        </w:tc>
        <w:tc>
          <w:tcPr>
            <w:tcW w:w="6946" w:type="dxa"/>
          </w:tcPr>
          <w:p w:rsidR="006E754B" w:rsidRPr="006E754B" w:rsidRDefault="00D461D4" w:rsidP="00BE284B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Капитальное</w:t>
            </w:r>
          </w:p>
        </w:tc>
      </w:tr>
      <w:tr w:rsidR="006E754B" w:rsidRPr="006E754B" w:rsidTr="006E754B">
        <w:trPr>
          <w:trHeight w:val="522"/>
        </w:trPr>
        <w:tc>
          <w:tcPr>
            <w:tcW w:w="2977" w:type="dxa"/>
          </w:tcPr>
          <w:p w:rsidR="006E754B" w:rsidRPr="006E754B" w:rsidRDefault="006E754B" w:rsidP="006E754B">
            <w:pPr>
              <w:tabs>
                <w:tab w:val="left" w:pos="9498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1.4. Заказчик</w:t>
            </w:r>
          </w:p>
        </w:tc>
        <w:tc>
          <w:tcPr>
            <w:tcW w:w="6946" w:type="dxa"/>
          </w:tcPr>
          <w:p w:rsidR="006E754B" w:rsidRPr="006E754B" w:rsidRDefault="006E754B" w:rsidP="0008779B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54B" w:rsidRPr="006E754B" w:rsidTr="006E754B">
        <w:trPr>
          <w:trHeight w:val="338"/>
        </w:trPr>
        <w:tc>
          <w:tcPr>
            <w:tcW w:w="2977" w:type="dxa"/>
          </w:tcPr>
          <w:p w:rsidR="006E754B" w:rsidRPr="006E754B" w:rsidRDefault="006E754B" w:rsidP="007C5F69">
            <w:pPr>
              <w:tabs>
                <w:tab w:val="left" w:pos="9498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1.5. </w:t>
            </w:r>
            <w:r w:rsidR="007C5F69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Подрядчик</w:t>
            </w:r>
          </w:p>
        </w:tc>
        <w:tc>
          <w:tcPr>
            <w:tcW w:w="6946" w:type="dxa"/>
          </w:tcPr>
          <w:p w:rsidR="006E754B" w:rsidRPr="006E754B" w:rsidRDefault="006E754B" w:rsidP="00BE284B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54B" w:rsidRPr="006E754B" w:rsidTr="006E754B">
        <w:trPr>
          <w:trHeight w:val="20"/>
        </w:trPr>
        <w:tc>
          <w:tcPr>
            <w:tcW w:w="2977" w:type="dxa"/>
          </w:tcPr>
          <w:p w:rsidR="006E754B" w:rsidRPr="006E754B" w:rsidRDefault="006E754B" w:rsidP="006E754B">
            <w:pPr>
              <w:tabs>
                <w:tab w:val="left" w:pos="9498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1.6. Исходные данные.</w:t>
            </w:r>
          </w:p>
        </w:tc>
        <w:tc>
          <w:tcPr>
            <w:tcW w:w="6946" w:type="dxa"/>
          </w:tcPr>
          <w:p w:rsidR="006E754B" w:rsidRPr="006E754B" w:rsidRDefault="006E754B" w:rsidP="006E754B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sz w:val="24"/>
                <w:szCs w:val="24"/>
              </w:rPr>
              <w:t>1.Исходная проектная документация существующего освещения территории;</w:t>
            </w:r>
          </w:p>
          <w:p w:rsidR="006E754B" w:rsidRPr="006E754B" w:rsidRDefault="006A672A" w:rsidP="006E754B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E754B" w:rsidRPr="006E754B">
              <w:rPr>
                <w:rFonts w:ascii="Times New Roman" w:hAnsi="Times New Roman" w:cs="Times New Roman"/>
                <w:sz w:val="24"/>
                <w:szCs w:val="24"/>
              </w:rPr>
              <w:t>Архитектурные и конструкторские чертежи зданий</w:t>
            </w:r>
            <w:r w:rsidR="00D46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54B"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(.</w:t>
            </w:r>
            <w:proofErr w:type="spellStart"/>
            <w:r w:rsidR="006E754B"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="006E754B"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либо .</w:t>
            </w:r>
            <w:proofErr w:type="spellStart"/>
            <w:r w:rsidR="006E754B"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dwg</w:t>
            </w:r>
            <w:proofErr w:type="spellEnd"/>
            <w:r w:rsidR="006E754B"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6E754B" w:rsidRPr="006E75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754B" w:rsidRPr="006E754B" w:rsidRDefault="006E754B" w:rsidP="006E754B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sz w:val="24"/>
                <w:szCs w:val="24"/>
              </w:rPr>
              <w:t>3.План благоустройства территории, дендро</w:t>
            </w:r>
            <w:r w:rsidR="006A672A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логический </w:t>
            </w:r>
            <w:r w:rsidRPr="006E75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D46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формата.dwg</w:t>
            </w:r>
            <w:proofErr w:type="spellEnd"/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32402E">
              <w:rPr>
                <w:rFonts w:ascii="Times New Roman" w:hAnsi="Times New Roman" w:cs="Times New Roman"/>
                <w:sz w:val="24"/>
                <w:szCs w:val="24"/>
              </w:rPr>
              <w:t xml:space="preserve"> и/или </w:t>
            </w:r>
            <w:bookmarkStart w:id="0" w:name="_GoBack"/>
            <w:bookmarkEnd w:id="0"/>
            <w:r w:rsidR="0032402E">
              <w:rPr>
                <w:rFonts w:ascii="Times New Roman" w:hAnsi="Times New Roman" w:cs="Times New Roman"/>
                <w:sz w:val="24"/>
                <w:szCs w:val="24"/>
              </w:rPr>
              <w:t>фотографии локаций</w:t>
            </w:r>
            <w:r w:rsidRPr="006E75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754B" w:rsidRPr="006E754B" w:rsidRDefault="006E754B" w:rsidP="006E754B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sz w:val="24"/>
                <w:szCs w:val="24"/>
              </w:rPr>
              <w:t>4. Генплан</w:t>
            </w:r>
            <w:r w:rsidR="00D46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формата.dwg</w:t>
            </w:r>
            <w:proofErr w:type="spellEnd"/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E1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E754B" w:rsidRPr="006E754B" w:rsidRDefault="006A672A" w:rsidP="006E754B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E1055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на подключение установок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архитектурного и декоративно-ландшафтного освещения</w:t>
            </w:r>
            <w:r w:rsidR="00BE10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754B" w:rsidRPr="006E754B" w:rsidRDefault="006E754B" w:rsidP="006E754B">
            <w:pPr>
              <w:tabs>
                <w:tab w:val="left" w:pos="26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54B" w:rsidRPr="006E754B" w:rsidTr="006E754B">
        <w:trPr>
          <w:trHeight w:val="20"/>
        </w:trPr>
        <w:tc>
          <w:tcPr>
            <w:tcW w:w="2977" w:type="dxa"/>
          </w:tcPr>
          <w:p w:rsidR="006E754B" w:rsidRPr="006E754B" w:rsidRDefault="006E754B" w:rsidP="006E754B">
            <w:pPr>
              <w:tabs>
                <w:tab w:val="left" w:pos="9498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b/>
                <w:sz w:val="24"/>
                <w:szCs w:val="24"/>
              </w:rPr>
              <w:t>1.7.Основные требования к проектным решениям</w:t>
            </w:r>
          </w:p>
        </w:tc>
        <w:tc>
          <w:tcPr>
            <w:tcW w:w="6946" w:type="dxa"/>
          </w:tcPr>
          <w:p w:rsidR="006E754B" w:rsidRPr="006E754B" w:rsidRDefault="006E754B" w:rsidP="00D82931">
            <w:pPr>
              <w:pStyle w:val="210"/>
              <w:spacing w:before="0" w:after="0"/>
              <w:ind w:left="176" w:firstLine="0"/>
              <w:rPr>
                <w:rFonts w:ascii="Times New Roman" w:hAnsi="Times New Roman"/>
                <w:szCs w:val="24"/>
              </w:rPr>
            </w:pPr>
            <w:r w:rsidRPr="006E754B">
              <w:rPr>
                <w:rFonts w:ascii="Times New Roman" w:hAnsi="Times New Roman"/>
                <w:szCs w:val="24"/>
              </w:rPr>
              <w:t>Разработку проектной документации выполнить  в соответствии с действующими нормами и  правилами,   инструкциями, государственными стандартами;</w:t>
            </w:r>
          </w:p>
          <w:p w:rsidR="006E754B" w:rsidRPr="006E754B" w:rsidRDefault="00D82931" w:rsidP="006E7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E754B" w:rsidRPr="006E754B">
              <w:rPr>
                <w:rFonts w:ascii="Times New Roman" w:hAnsi="Times New Roman" w:cs="Times New Roman"/>
                <w:sz w:val="24"/>
                <w:szCs w:val="24"/>
              </w:rPr>
              <w:t>При разработке проектной документации  предусмотреть:</w:t>
            </w:r>
          </w:p>
          <w:p w:rsidR="006E754B" w:rsidRPr="006E754B" w:rsidRDefault="006E754B" w:rsidP="006E7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4B" w:rsidRPr="006E754B" w:rsidRDefault="006E754B" w:rsidP="006E754B">
            <w:pPr>
              <w:pStyle w:val="af6"/>
              <w:numPr>
                <w:ilvl w:val="0"/>
                <w:numId w:val="19"/>
              </w:numPr>
              <w:jc w:val="both"/>
              <w:rPr>
                <w:b/>
              </w:rPr>
            </w:pPr>
            <w:r w:rsidRPr="006E754B">
              <w:rPr>
                <w:b/>
              </w:rPr>
              <w:t>Архитектурное освещение:</w:t>
            </w:r>
          </w:p>
          <w:p w:rsidR="006E754B" w:rsidRPr="006E754B" w:rsidRDefault="006E754B" w:rsidP="006E754B">
            <w:pPr>
              <w:pStyle w:val="af6"/>
              <w:ind w:left="360"/>
            </w:pPr>
            <w:r w:rsidRPr="006E754B">
              <w:t xml:space="preserve">- </w:t>
            </w:r>
            <w:r w:rsidR="00BE284B">
              <w:t>з</w:t>
            </w:r>
            <w:r w:rsidRPr="006E754B">
              <w:t>дание КПП;</w:t>
            </w:r>
          </w:p>
          <w:p w:rsidR="006E754B" w:rsidRDefault="006E754B" w:rsidP="005310A0">
            <w:pPr>
              <w:pStyle w:val="af6"/>
              <w:ind w:left="360"/>
            </w:pPr>
            <w:r w:rsidRPr="006E754B">
              <w:t xml:space="preserve">- </w:t>
            </w:r>
            <w:r w:rsidR="00BE284B">
              <w:t>к</w:t>
            </w:r>
            <w:r w:rsidRPr="006E754B">
              <w:t>онгресс-</w:t>
            </w:r>
            <w:r w:rsidR="005310A0">
              <w:t>центр;</w:t>
            </w:r>
          </w:p>
          <w:p w:rsidR="005310A0" w:rsidRPr="005310A0" w:rsidRDefault="005310A0" w:rsidP="005310A0">
            <w:pPr>
              <w:pStyle w:val="af6"/>
              <w:ind w:left="360"/>
            </w:pPr>
            <w:r>
              <w:t xml:space="preserve">- подсветка (неон) остекленных входных порталов 1-го корпуса Гостиницы. </w:t>
            </w:r>
          </w:p>
          <w:p w:rsidR="00CC0C44" w:rsidRPr="006E754B" w:rsidRDefault="00CC0C44" w:rsidP="006E754B">
            <w:pPr>
              <w:pStyle w:val="af6"/>
            </w:pPr>
          </w:p>
          <w:p w:rsidR="006E754B" w:rsidRPr="006E754B" w:rsidRDefault="006E754B" w:rsidP="00D82931">
            <w:pPr>
              <w:pStyle w:val="af6"/>
              <w:numPr>
                <w:ilvl w:val="0"/>
                <w:numId w:val="20"/>
              </w:numPr>
              <w:ind w:left="459"/>
              <w:rPr>
                <w:b/>
              </w:rPr>
            </w:pPr>
            <w:r w:rsidRPr="006E754B">
              <w:rPr>
                <w:b/>
              </w:rPr>
              <w:t>Декоративно-ландшафтное освещение:</w:t>
            </w:r>
          </w:p>
          <w:p w:rsidR="006E754B" w:rsidRDefault="006E754B" w:rsidP="006E754B">
            <w:pPr>
              <w:pStyle w:val="af6"/>
              <w:ind w:left="360"/>
            </w:pPr>
            <w:r w:rsidRPr="006E754B">
              <w:rPr>
                <w:b/>
              </w:rPr>
              <w:t xml:space="preserve">- </w:t>
            </w:r>
            <w:r w:rsidR="00CC0C44">
              <w:t>зона у</w:t>
            </w:r>
            <w:r w:rsidRPr="006E754B">
              <w:t xml:space="preserve"> парковки;</w:t>
            </w:r>
          </w:p>
          <w:p w:rsidR="005310A0" w:rsidRPr="006E754B" w:rsidRDefault="005310A0" w:rsidP="006E754B">
            <w:pPr>
              <w:pStyle w:val="af6"/>
              <w:ind w:left="360"/>
            </w:pPr>
            <w:r>
              <w:rPr>
                <w:b/>
              </w:rPr>
              <w:lastRenderedPageBreak/>
              <w:t>-</w:t>
            </w:r>
            <w:r>
              <w:t xml:space="preserve"> зона у Гостиницы (1-3 корпуса);</w:t>
            </w:r>
          </w:p>
          <w:p w:rsidR="006E754B" w:rsidRPr="006E754B" w:rsidRDefault="006E754B" w:rsidP="006E754B">
            <w:pPr>
              <w:pStyle w:val="af6"/>
              <w:ind w:left="360"/>
            </w:pPr>
            <w:r w:rsidRPr="006E754B">
              <w:t xml:space="preserve">- </w:t>
            </w:r>
            <w:r w:rsidR="001E00B1">
              <w:t>зона у</w:t>
            </w:r>
            <w:r w:rsidRPr="006E754B">
              <w:t xml:space="preserve"> Конгресс-холл</w:t>
            </w:r>
            <w:r w:rsidR="001E00B1">
              <w:t>а</w:t>
            </w:r>
            <w:r w:rsidRPr="006E754B">
              <w:t>;</w:t>
            </w:r>
          </w:p>
          <w:p w:rsidR="006E754B" w:rsidRPr="005310A0" w:rsidRDefault="006E754B" w:rsidP="00EA4803">
            <w:pPr>
              <w:pStyle w:val="af6"/>
              <w:ind w:left="360"/>
            </w:pPr>
            <w:r w:rsidRPr="006E754B">
              <w:t xml:space="preserve">- </w:t>
            </w:r>
            <w:r w:rsidR="001E00B1">
              <w:t>зоны вдоль дороги от КПП</w:t>
            </w:r>
            <w:r w:rsidRPr="006E754B">
              <w:t xml:space="preserve"> к озеру, береговая зона озера;</w:t>
            </w:r>
          </w:p>
          <w:p w:rsidR="006E754B" w:rsidRPr="006E754B" w:rsidRDefault="006E754B" w:rsidP="006E754B">
            <w:pPr>
              <w:pStyle w:val="af6"/>
              <w:ind w:left="360"/>
            </w:pPr>
            <w:r w:rsidRPr="006E754B">
              <w:t>- чайный остров;</w:t>
            </w:r>
          </w:p>
          <w:p w:rsidR="001E00B1" w:rsidRDefault="006E754B" w:rsidP="006E754B">
            <w:pPr>
              <w:pStyle w:val="af6"/>
              <w:ind w:left="360"/>
            </w:pPr>
            <w:r w:rsidRPr="006E754B">
              <w:t>- зона Спортивного комплекса</w:t>
            </w:r>
            <w:r w:rsidR="001E00B1">
              <w:t>;</w:t>
            </w:r>
          </w:p>
          <w:p w:rsidR="001E00B1" w:rsidRDefault="001E00B1" w:rsidP="006E754B">
            <w:pPr>
              <w:pStyle w:val="af6"/>
              <w:ind w:left="360"/>
            </w:pPr>
            <w:r>
              <w:t>- зона у Алтайской бани</w:t>
            </w:r>
            <w:r w:rsidR="001D7796">
              <w:t>.</w:t>
            </w:r>
          </w:p>
          <w:p w:rsidR="006E754B" w:rsidRPr="006E754B" w:rsidRDefault="006E754B" w:rsidP="006E754B">
            <w:pPr>
              <w:pStyle w:val="af6"/>
              <w:ind w:left="360"/>
            </w:pPr>
          </w:p>
          <w:p w:rsidR="006E754B" w:rsidRDefault="006E754B" w:rsidP="006E754B">
            <w:pPr>
              <w:pStyle w:val="af6"/>
              <w:ind w:left="360"/>
              <w:jc w:val="both"/>
            </w:pPr>
            <w:r w:rsidRPr="006E754B">
              <w:t>В объемы работ декоративно-ландшафтного освещения должны входить</w:t>
            </w:r>
            <w:r w:rsidR="00D461D4">
              <w:t xml:space="preserve"> </w:t>
            </w:r>
            <w:r w:rsidRPr="006E754B">
              <w:t>декоративные светящиеся инсталляции,</w:t>
            </w:r>
            <w:r w:rsidR="001E00B1">
              <w:t xml:space="preserve"> светящиеся малые архитектурные формы,</w:t>
            </w:r>
            <w:r w:rsidRPr="006E754B">
              <w:t xml:space="preserve"> декоративная подсветка лесного массива.</w:t>
            </w:r>
            <w:r w:rsidR="00724663">
              <w:t xml:space="preserve"> </w:t>
            </w:r>
          </w:p>
          <w:p w:rsidR="00722726" w:rsidRPr="006E754B" w:rsidRDefault="00722726" w:rsidP="00A528CF">
            <w:pPr>
              <w:pStyle w:val="af6"/>
              <w:ind w:left="360"/>
              <w:jc w:val="both"/>
            </w:pPr>
          </w:p>
          <w:p w:rsidR="006E754B" w:rsidRPr="00B100A4" w:rsidRDefault="00A528CF" w:rsidP="00A528CF">
            <w:pPr>
              <w:pStyle w:val="af6"/>
              <w:ind w:left="360"/>
              <w:jc w:val="both"/>
            </w:pPr>
            <w:r>
              <w:t>М</w:t>
            </w:r>
            <w:r w:rsidR="001E00B1" w:rsidRPr="00B100A4">
              <w:t>ест</w:t>
            </w:r>
            <w:r>
              <w:t>а</w:t>
            </w:r>
            <w:r w:rsidR="001E00B1" w:rsidRPr="00B100A4">
              <w:t xml:space="preserve">  установки  </w:t>
            </w:r>
            <w:r w:rsidR="00B100A4" w:rsidRPr="00B100A4">
              <w:t>инсталляций, малых архитектурных форм</w:t>
            </w:r>
            <w:r>
              <w:t>, подсветки лесного массива</w:t>
            </w:r>
            <w:r w:rsidR="00B100A4" w:rsidRPr="00B100A4">
              <w:t xml:space="preserve"> </w:t>
            </w:r>
            <w:r>
              <w:t xml:space="preserve">уточнить </w:t>
            </w:r>
            <w:r w:rsidR="00B100A4" w:rsidRPr="00B100A4">
              <w:t>в процессе</w:t>
            </w:r>
            <w:r w:rsidR="001D7796">
              <w:t xml:space="preserve"> проектирования и </w:t>
            </w:r>
            <w:r w:rsidR="00B100A4" w:rsidRPr="00B100A4">
              <w:t xml:space="preserve"> монтажа</w:t>
            </w:r>
            <w:r>
              <w:t xml:space="preserve"> совместно с заказчиком</w:t>
            </w:r>
            <w:r w:rsidR="00B100A4" w:rsidRPr="00B100A4">
              <w:t>.</w:t>
            </w:r>
          </w:p>
          <w:p w:rsidR="006E754B" w:rsidRPr="006E754B" w:rsidRDefault="006E754B" w:rsidP="006E754B">
            <w:pPr>
              <w:pStyle w:val="210"/>
              <w:spacing w:before="0" w:after="0"/>
              <w:rPr>
                <w:rFonts w:ascii="Times New Roman" w:hAnsi="Times New Roman"/>
                <w:szCs w:val="24"/>
              </w:rPr>
            </w:pPr>
          </w:p>
        </w:tc>
      </w:tr>
      <w:tr w:rsidR="006E754B" w:rsidRPr="006E754B" w:rsidTr="006E754B">
        <w:trPr>
          <w:trHeight w:val="20"/>
        </w:trPr>
        <w:tc>
          <w:tcPr>
            <w:tcW w:w="2977" w:type="dxa"/>
            <w:shd w:val="clear" w:color="auto" w:fill="auto"/>
          </w:tcPr>
          <w:p w:rsidR="006E754B" w:rsidRPr="006E754B" w:rsidRDefault="007C5F69" w:rsidP="006E754B">
            <w:pPr>
              <w:tabs>
                <w:tab w:val="left" w:pos="9498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lastRenderedPageBreak/>
              <w:t>1.8. Состав и содержание работ</w:t>
            </w:r>
          </w:p>
        </w:tc>
        <w:tc>
          <w:tcPr>
            <w:tcW w:w="6946" w:type="dxa"/>
            <w:shd w:val="clear" w:color="auto" w:fill="auto"/>
          </w:tcPr>
          <w:p w:rsidR="006E754B" w:rsidRPr="006E754B" w:rsidRDefault="006E754B" w:rsidP="006E754B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b/>
                <w:sz w:val="24"/>
                <w:szCs w:val="24"/>
              </w:rPr>
              <w:t>Состав проектной документации.</w:t>
            </w:r>
          </w:p>
          <w:p w:rsidR="006E754B" w:rsidRPr="006E754B" w:rsidRDefault="006E754B" w:rsidP="006E754B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b/>
                <w:sz w:val="24"/>
                <w:szCs w:val="24"/>
              </w:rPr>
              <w:t>1 этап.</w:t>
            </w:r>
            <w:r w:rsidR="00DF3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779B">
              <w:rPr>
                <w:rFonts w:ascii="Times New Roman" w:hAnsi="Times New Roman" w:cs="Times New Roman"/>
                <w:b/>
                <w:sz w:val="24"/>
                <w:szCs w:val="24"/>
              </w:rPr>
              <w:t>Альбом с концептуальными предложениями по архитектурному, ландшафтному и декоративному освещению территории отеля в объеме:</w:t>
            </w:r>
          </w:p>
          <w:p w:rsidR="006E754B" w:rsidRPr="006E754B" w:rsidRDefault="006E754B" w:rsidP="00BE28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C5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локации, освещение которых </w:t>
            </w:r>
            <w:r w:rsidR="00087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 включить</w:t>
            </w:r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(объект, ландшафт)</w:t>
            </w:r>
            <w:r w:rsidR="00B40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указанием типа освещения локации</w:t>
            </w:r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E754B" w:rsidRPr="006E754B" w:rsidRDefault="006E754B" w:rsidP="00BE28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C5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0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визуализации объектов при вечернем освещении</w:t>
            </w:r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E754B" w:rsidRPr="006E754B" w:rsidRDefault="006E754B" w:rsidP="00BE28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C5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53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0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детальная спецификация применяемого осветительного оборудования.</w:t>
            </w:r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E754B" w:rsidRPr="006E754B" w:rsidRDefault="006E754B" w:rsidP="006E754B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54B" w:rsidRPr="006E754B" w:rsidRDefault="006E754B" w:rsidP="006E754B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этап. </w:t>
            </w:r>
            <w:r w:rsidR="00B405F7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Проектно-сметная документация в объеме:</w:t>
            </w:r>
          </w:p>
          <w:p w:rsidR="00B405F7" w:rsidRPr="006E754B" w:rsidRDefault="00B405F7" w:rsidP="00BE2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C5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5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ояснительная</w:t>
            </w:r>
            <w:r w:rsidRPr="006E754B">
              <w:rPr>
                <w:rFonts w:ascii="Times New Roman" w:hAnsi="Times New Roman" w:cs="Times New Roman"/>
                <w:sz w:val="24"/>
                <w:szCs w:val="24"/>
              </w:rPr>
              <w:t xml:space="preserve"> записка</w:t>
            </w:r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405F7" w:rsidRPr="006E754B" w:rsidRDefault="00B405F7" w:rsidP="007C5F69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C5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7C5F6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538E1" w:rsidRPr="006E754B">
              <w:rPr>
                <w:rFonts w:ascii="Times New Roman" w:hAnsi="Times New Roman" w:cs="Times New Roman"/>
                <w:sz w:val="24"/>
                <w:szCs w:val="24"/>
              </w:rPr>
              <w:t>ертежи расстановки осветительного оборудования и прокладки кабельных трасс на плане</w:t>
            </w:r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538E1" w:rsidRDefault="00B405F7" w:rsidP="00BE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C5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5F6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538E1" w:rsidRPr="006E754B">
              <w:rPr>
                <w:rFonts w:ascii="Times New Roman" w:hAnsi="Times New Roman" w:cs="Times New Roman"/>
                <w:sz w:val="24"/>
                <w:szCs w:val="24"/>
              </w:rPr>
              <w:t>ертежи расстановки осветительного оборудования на фасадах зданий и прокладки кабельных трасс</w:t>
            </w:r>
            <w:r w:rsidR="00B538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38E1" w:rsidRDefault="00B538E1" w:rsidP="00BE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5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F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онструкторские чертежи на нестандартные изделия для установки осветительного оборудования;</w:t>
            </w:r>
          </w:p>
          <w:p w:rsidR="00B538E1" w:rsidRDefault="00B538E1" w:rsidP="00BE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5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F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754B">
              <w:rPr>
                <w:rFonts w:ascii="Times New Roman" w:hAnsi="Times New Roman" w:cs="Times New Roman"/>
                <w:sz w:val="24"/>
                <w:szCs w:val="24"/>
              </w:rPr>
              <w:t>днолинейные расчетные схемы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38E1" w:rsidRDefault="00B538E1" w:rsidP="00BE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C5F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5F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754B">
              <w:rPr>
                <w:rFonts w:ascii="Times New Roman" w:hAnsi="Times New Roman" w:cs="Times New Roman"/>
                <w:sz w:val="24"/>
                <w:szCs w:val="24"/>
              </w:rPr>
              <w:t>хемы управления освещением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38E1" w:rsidRDefault="00B538E1" w:rsidP="00BE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5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F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E754B">
              <w:rPr>
                <w:rFonts w:ascii="Times New Roman" w:hAnsi="Times New Roman" w:cs="Times New Roman"/>
                <w:sz w:val="24"/>
                <w:szCs w:val="24"/>
              </w:rPr>
              <w:t>едомость объемов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38E1" w:rsidRDefault="00B538E1" w:rsidP="00BE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5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F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754B">
              <w:rPr>
                <w:rFonts w:ascii="Times New Roman" w:hAnsi="Times New Roman" w:cs="Times New Roman"/>
                <w:sz w:val="24"/>
                <w:szCs w:val="24"/>
              </w:rPr>
              <w:t>пецификация оборудования, изделий и материалов;</w:t>
            </w:r>
          </w:p>
          <w:p w:rsidR="00B405F7" w:rsidRPr="006E754B" w:rsidRDefault="00B538E1" w:rsidP="00BE28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5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F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754B">
              <w:rPr>
                <w:rFonts w:ascii="Times New Roman" w:hAnsi="Times New Roman" w:cs="Times New Roman"/>
                <w:sz w:val="24"/>
                <w:szCs w:val="24"/>
              </w:rPr>
              <w:t>метная документация</w:t>
            </w:r>
            <w:r w:rsidR="00B40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405F7" w:rsidRPr="006E7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E754B" w:rsidRPr="006E754B" w:rsidRDefault="006E754B" w:rsidP="006E754B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54B" w:rsidRPr="006E754B" w:rsidTr="007C5F69">
        <w:trPr>
          <w:trHeight w:val="1394"/>
        </w:trPr>
        <w:tc>
          <w:tcPr>
            <w:tcW w:w="2977" w:type="dxa"/>
          </w:tcPr>
          <w:p w:rsidR="006E754B" w:rsidRPr="006E754B" w:rsidRDefault="006E754B" w:rsidP="006E754B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1.9  Результаты работ. </w:t>
            </w:r>
          </w:p>
          <w:p w:rsidR="006E754B" w:rsidRPr="006E754B" w:rsidRDefault="006E754B" w:rsidP="006E754B">
            <w:pPr>
              <w:tabs>
                <w:tab w:val="left" w:pos="9498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</w:p>
        </w:tc>
        <w:tc>
          <w:tcPr>
            <w:tcW w:w="6946" w:type="dxa"/>
          </w:tcPr>
          <w:p w:rsidR="006E754B" w:rsidRPr="006E754B" w:rsidRDefault="006E754B" w:rsidP="007C7839">
            <w:pPr>
              <w:tabs>
                <w:tab w:val="left" w:pos="9498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работ должны быть оформлены в соответствии с требованиями настоящего задания на проектирование,                 </w:t>
            </w:r>
            <w:r w:rsidR="007C78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ГОСТом Р21.1101-2013 «Система проектной документации для строительства. </w:t>
            </w:r>
            <w:r w:rsidR="007C5F6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требования к проектной и рабочей документации».</w:t>
            </w:r>
          </w:p>
        </w:tc>
      </w:tr>
      <w:tr w:rsidR="006E754B" w:rsidRPr="006E754B" w:rsidTr="006E754B">
        <w:trPr>
          <w:trHeight w:val="584"/>
        </w:trPr>
        <w:tc>
          <w:tcPr>
            <w:tcW w:w="2977" w:type="dxa"/>
          </w:tcPr>
          <w:p w:rsidR="006E754B" w:rsidRPr="006E754B" w:rsidRDefault="006E754B" w:rsidP="006E754B">
            <w:pPr>
              <w:tabs>
                <w:tab w:val="left" w:pos="9498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1.10 Плановые сроки выполнения работ.</w:t>
            </w:r>
          </w:p>
        </w:tc>
        <w:tc>
          <w:tcPr>
            <w:tcW w:w="6946" w:type="dxa"/>
            <w:shd w:val="clear" w:color="auto" w:fill="auto"/>
          </w:tcPr>
          <w:p w:rsidR="006E754B" w:rsidRPr="006E754B" w:rsidRDefault="006E754B" w:rsidP="006E754B">
            <w:pPr>
              <w:tabs>
                <w:tab w:val="num" w:pos="612"/>
              </w:tabs>
              <w:spacing w:after="0" w:line="240" w:lineRule="auto"/>
              <w:ind w:left="176" w:right="57" w:hanging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 Договором</w:t>
            </w:r>
            <w:r w:rsidR="007C78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E754B" w:rsidRPr="006E754B" w:rsidRDefault="006E754B" w:rsidP="006E754B">
            <w:pPr>
              <w:tabs>
                <w:tab w:val="num" w:pos="612"/>
              </w:tabs>
              <w:spacing w:after="0" w:line="240" w:lineRule="auto"/>
              <w:ind w:left="176" w:right="57" w:hanging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E754B" w:rsidRPr="006E754B" w:rsidRDefault="006E754B" w:rsidP="006E754B">
            <w:pPr>
              <w:tabs>
                <w:tab w:val="num" w:pos="612"/>
              </w:tabs>
              <w:spacing w:after="0" w:line="240" w:lineRule="auto"/>
              <w:ind w:left="176" w:right="57" w:hanging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754B" w:rsidRPr="006E754B" w:rsidTr="006E754B">
        <w:trPr>
          <w:cantSplit/>
          <w:trHeight w:val="578"/>
        </w:trPr>
        <w:tc>
          <w:tcPr>
            <w:tcW w:w="2977" w:type="dxa"/>
          </w:tcPr>
          <w:p w:rsidR="006E754B" w:rsidRPr="006E754B" w:rsidRDefault="006E754B" w:rsidP="006E754B">
            <w:pPr>
              <w:tabs>
                <w:tab w:val="left" w:pos="9498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1.11  Согласования.</w:t>
            </w:r>
          </w:p>
        </w:tc>
        <w:tc>
          <w:tcPr>
            <w:tcW w:w="6946" w:type="dxa"/>
          </w:tcPr>
          <w:p w:rsidR="006E754B" w:rsidRPr="006E754B" w:rsidRDefault="00BE284B" w:rsidP="007C5F69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6E754B" w:rsidRPr="006E754B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окументаци</w:t>
            </w:r>
            <w:r w:rsidR="007C5F69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6E754B" w:rsidRPr="006E75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согласовать с Заказчиком</w:t>
            </w:r>
            <w:r w:rsidR="007C78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E754B" w:rsidRPr="006E754B" w:rsidTr="00A528CF">
        <w:trPr>
          <w:cantSplit/>
          <w:trHeight w:val="1212"/>
        </w:trPr>
        <w:tc>
          <w:tcPr>
            <w:tcW w:w="2977" w:type="dxa"/>
          </w:tcPr>
          <w:p w:rsidR="006E754B" w:rsidRPr="006E754B" w:rsidRDefault="006E754B" w:rsidP="006E754B">
            <w:pPr>
              <w:tabs>
                <w:tab w:val="left" w:pos="9498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lastRenderedPageBreak/>
              <w:t>1.12 Количество экземпляров, передаваемых заказчику</w:t>
            </w:r>
          </w:p>
        </w:tc>
        <w:tc>
          <w:tcPr>
            <w:tcW w:w="6946" w:type="dxa"/>
          </w:tcPr>
          <w:p w:rsidR="006E754B" w:rsidRPr="006E754B" w:rsidRDefault="006E754B" w:rsidP="006E754B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754B">
              <w:rPr>
                <w:rFonts w:ascii="Times New Roman" w:hAnsi="Times New Roman" w:cs="Times New Roman"/>
                <w:bCs/>
                <w:sz w:val="24"/>
                <w:szCs w:val="24"/>
              </w:rPr>
              <w:t>4 (четыре) комплекта проектной документации на бумажном носителе и 1 комплект на электронном носителе.</w:t>
            </w:r>
          </w:p>
        </w:tc>
      </w:tr>
      <w:tr w:rsidR="007C7839" w:rsidRPr="006E754B" w:rsidTr="00A528CF">
        <w:trPr>
          <w:cantSplit/>
          <w:trHeight w:val="1212"/>
        </w:trPr>
        <w:tc>
          <w:tcPr>
            <w:tcW w:w="2977" w:type="dxa"/>
          </w:tcPr>
          <w:p w:rsidR="007C7839" w:rsidRPr="006E754B" w:rsidRDefault="007C7839" w:rsidP="006E754B">
            <w:pPr>
              <w:tabs>
                <w:tab w:val="left" w:pos="9498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1.13 </w:t>
            </w:r>
            <w:r w:rsidRPr="00B57FEE">
              <w:rPr>
                <w:rFonts w:ascii="Arial" w:hAnsi="Arial" w:cs="Arial"/>
                <w:b/>
              </w:rPr>
              <w:t>Требования к поставщику услуг/ товаров.</w:t>
            </w:r>
          </w:p>
        </w:tc>
        <w:tc>
          <w:tcPr>
            <w:tcW w:w="6946" w:type="dxa"/>
          </w:tcPr>
          <w:p w:rsidR="007C7839" w:rsidRPr="007C7839" w:rsidRDefault="007C7839" w:rsidP="007C7839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83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7C7839" w:rsidRPr="007C7839" w:rsidRDefault="00330BBC" w:rsidP="007C7839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7C7839" w:rsidRPr="007C7839">
              <w:rPr>
                <w:rFonts w:ascii="Times New Roman" w:hAnsi="Times New Roman" w:cs="Times New Roman"/>
                <w:bCs/>
                <w:sz w:val="24"/>
                <w:szCs w:val="24"/>
              </w:rPr>
              <w:t>Быть зарегистрированным в качестве юридического лица в установленном в Российской Федерации порядке (для российских участников);</w:t>
            </w:r>
          </w:p>
          <w:p w:rsidR="007C7839" w:rsidRPr="007C7839" w:rsidRDefault="007C7839" w:rsidP="007C7839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839">
              <w:rPr>
                <w:rFonts w:ascii="Times New Roman" w:hAnsi="Times New Roman" w:cs="Times New Roman"/>
                <w:bCs/>
                <w:sz w:val="24"/>
                <w:szCs w:val="24"/>
              </w:rPr>
              <w:t>2.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нахождения, месту выполнения работ (оказания услуг) и законодательством Российской Федерации (для иностранных участников);</w:t>
            </w:r>
          </w:p>
          <w:p w:rsidR="007C7839" w:rsidRPr="007C7839" w:rsidRDefault="007C7839" w:rsidP="007C7839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8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Иметь опыт работы не менее 3 (трех) лет, соответствующий предмету запроса предложений. </w:t>
            </w:r>
          </w:p>
          <w:p w:rsidR="007C7839" w:rsidRPr="007C7839" w:rsidRDefault="007C7839" w:rsidP="007C7839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839">
              <w:rPr>
                <w:rFonts w:ascii="Times New Roman" w:hAnsi="Times New Roman" w:cs="Times New Roman"/>
                <w:bCs/>
                <w:sz w:val="24"/>
                <w:szCs w:val="24"/>
              </w:rPr>
              <w:t>4. Не находиться в процессе ликвидации и не быть признанным по решению арбитражного суда несостоятельным (банкротом);</w:t>
            </w:r>
          </w:p>
          <w:p w:rsidR="007C7839" w:rsidRPr="007C7839" w:rsidRDefault="007C7839" w:rsidP="007C7839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839">
              <w:rPr>
                <w:rFonts w:ascii="Times New Roman" w:hAnsi="Times New Roman" w:cs="Times New Roman"/>
                <w:bCs/>
                <w:sz w:val="24"/>
                <w:szCs w:val="24"/>
              </w:rPr>
              <w:t>5. Не являться организацией, на имущество которой наложен арест по решению суда, административного органа, и (или) экономическая деятельность которой приостановлена;</w:t>
            </w:r>
          </w:p>
          <w:p w:rsidR="007C7839" w:rsidRPr="007C7839" w:rsidRDefault="007C7839" w:rsidP="007C7839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839">
              <w:rPr>
                <w:rFonts w:ascii="Times New Roman" w:hAnsi="Times New Roman" w:cs="Times New Roman"/>
                <w:bCs/>
                <w:sz w:val="24"/>
                <w:szCs w:val="24"/>
              </w:rPr>
              <w:t>6. Подтвердить отсутствие просроченной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:rsidR="007C7839" w:rsidRPr="007C7839" w:rsidRDefault="007C7839" w:rsidP="007C7839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839">
              <w:rPr>
                <w:rFonts w:ascii="Times New Roman" w:hAnsi="Times New Roman" w:cs="Times New Roman"/>
                <w:bCs/>
                <w:sz w:val="24"/>
                <w:szCs w:val="24"/>
              </w:rPr>
              <w:t>7. Отсутствие сведений об участнике в реестрах недобросовестных поставщиков, которые ведутся в соответствии с Федеральными законами № 223-ФЗ и №44-ФЗ, в реестре недобросовестных поставщиков (исполнителей, подрядчиков) дочерних и зависимых компаний ПАО АФК «Система»  (в отношении Участника запроса предложений отсутствуют документально подтвержденные нарушения договорных обязательств по предыдущим договорам, в том числе выставленные Заказчиком претензии, отказы Заказчика от приемки продукции, товаров, работ, услуг)</w:t>
            </w:r>
            <w:r w:rsidR="00330BB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C7839" w:rsidRPr="007C7839" w:rsidRDefault="007C7839" w:rsidP="00330BBC">
            <w:pPr>
              <w:pStyle w:val="af6"/>
              <w:ind w:left="720"/>
              <w:rPr>
                <w:rFonts w:ascii="Arial" w:hAnsi="Arial" w:cs="Arial"/>
              </w:rPr>
            </w:pPr>
          </w:p>
          <w:p w:rsidR="007C7839" w:rsidRPr="006E754B" w:rsidRDefault="007C7839" w:rsidP="006E754B">
            <w:pPr>
              <w:tabs>
                <w:tab w:val="left" w:pos="9498"/>
              </w:tabs>
              <w:spacing w:after="0" w:line="240" w:lineRule="auto"/>
              <w:ind w:left="142" w:righ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E754B" w:rsidRDefault="006E754B" w:rsidP="006E754B">
      <w:pPr>
        <w:jc w:val="center"/>
        <w:rPr>
          <w:b/>
          <w:bCs/>
          <w:sz w:val="23"/>
          <w:szCs w:val="23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95"/>
        <w:gridCol w:w="4327"/>
      </w:tblGrid>
      <w:tr w:rsidR="000D728D" w:rsidRPr="000D728D" w:rsidTr="00796B9E">
        <w:tc>
          <w:tcPr>
            <w:tcW w:w="4995" w:type="dxa"/>
            <w:shd w:val="clear" w:color="auto" w:fill="auto"/>
          </w:tcPr>
          <w:p w:rsidR="000D728D" w:rsidRPr="000D728D" w:rsidRDefault="000D728D" w:rsidP="00796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28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5045A7" w:rsidRDefault="005045A7" w:rsidP="006E75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5A7" w:rsidRDefault="005045A7" w:rsidP="006E75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28D" w:rsidRPr="000D728D" w:rsidRDefault="006E754B" w:rsidP="00427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49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_______________________  </w:t>
            </w:r>
          </w:p>
        </w:tc>
        <w:tc>
          <w:tcPr>
            <w:tcW w:w="4327" w:type="dxa"/>
            <w:shd w:val="clear" w:color="auto" w:fill="auto"/>
          </w:tcPr>
          <w:p w:rsidR="000D728D" w:rsidRPr="000D728D" w:rsidRDefault="007C5F69" w:rsidP="00796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</w:t>
            </w:r>
            <w:r w:rsidR="000D728D" w:rsidRPr="000D728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D728D" w:rsidRPr="000D728D" w:rsidRDefault="000D728D" w:rsidP="00796B9E">
            <w:pPr>
              <w:tabs>
                <w:tab w:val="left" w:pos="9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0A4" w:rsidRPr="000D728D" w:rsidRDefault="000D728D" w:rsidP="00427864">
            <w:pPr>
              <w:tabs>
                <w:tab w:val="left" w:pos="93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28D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________________ </w:t>
            </w:r>
          </w:p>
        </w:tc>
      </w:tr>
    </w:tbl>
    <w:p w:rsidR="00AC0E56" w:rsidRDefault="00AC0E56" w:rsidP="005045A7">
      <w:pPr>
        <w:keepNext/>
        <w:keepLines/>
        <w:ind w:left="5529"/>
        <w:jc w:val="center"/>
        <w:rPr>
          <w:rFonts w:ascii="Times New Roman" w:hAnsi="Times New Roman"/>
          <w:sz w:val="23"/>
          <w:szCs w:val="23"/>
          <w:lang w:eastAsia="ru-RU"/>
        </w:rPr>
      </w:pPr>
    </w:p>
    <w:p w:rsidR="001D7796" w:rsidRPr="00C30491" w:rsidRDefault="001D7796" w:rsidP="005045A7">
      <w:pPr>
        <w:keepNext/>
        <w:keepLines/>
        <w:ind w:left="5529"/>
        <w:jc w:val="center"/>
        <w:rPr>
          <w:rFonts w:ascii="Times New Roman" w:hAnsi="Times New Roman"/>
          <w:sz w:val="23"/>
          <w:szCs w:val="23"/>
          <w:lang w:eastAsia="ru-RU"/>
        </w:rPr>
      </w:pPr>
    </w:p>
    <w:sectPr w:rsidR="001D7796" w:rsidRPr="00C30491" w:rsidSect="00D73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CB03044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6883614"/>
    <w:multiLevelType w:val="multilevel"/>
    <w:tmpl w:val="BB263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F60A28"/>
    <w:multiLevelType w:val="multilevel"/>
    <w:tmpl w:val="8362DB1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  <w:sz w:val="24"/>
      </w:rPr>
    </w:lvl>
    <w:lvl w:ilvl="2">
      <w:start w:val="6"/>
      <w:numFmt w:val="decimal"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  <w:sz w:val="24"/>
      </w:rPr>
    </w:lvl>
  </w:abstractNum>
  <w:abstractNum w:abstractNumId="4" w15:restartNumberingAfterBreak="0">
    <w:nsid w:val="10AC4C39"/>
    <w:multiLevelType w:val="hybridMultilevel"/>
    <w:tmpl w:val="6E6237F6"/>
    <w:lvl w:ilvl="0" w:tplc="2B1ADC4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09266A"/>
    <w:multiLevelType w:val="multilevel"/>
    <w:tmpl w:val="E1C4DDB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7850D28"/>
    <w:multiLevelType w:val="multilevel"/>
    <w:tmpl w:val="CC0C76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DB5236D"/>
    <w:multiLevelType w:val="multilevel"/>
    <w:tmpl w:val="72F824BA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226813"/>
    <w:multiLevelType w:val="multilevel"/>
    <w:tmpl w:val="CC0C76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FF15C36"/>
    <w:multiLevelType w:val="hybridMultilevel"/>
    <w:tmpl w:val="53EC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41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030070"/>
    <w:multiLevelType w:val="hybridMultilevel"/>
    <w:tmpl w:val="B9F68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06082"/>
    <w:multiLevelType w:val="multilevel"/>
    <w:tmpl w:val="C47092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8"/>
        </w:tabs>
        <w:ind w:left="30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42"/>
        </w:tabs>
        <w:ind w:left="42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76"/>
        </w:tabs>
        <w:ind w:left="5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50"/>
        </w:tabs>
        <w:ind w:left="6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84"/>
        </w:tabs>
        <w:ind w:left="84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58"/>
        </w:tabs>
        <w:ind w:left="96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92"/>
        </w:tabs>
        <w:ind w:left="11192" w:hanging="1800"/>
      </w:pPr>
      <w:rPr>
        <w:rFonts w:hint="default"/>
      </w:rPr>
    </w:lvl>
  </w:abstractNum>
  <w:abstractNum w:abstractNumId="13" w15:restartNumberingAfterBreak="0">
    <w:nsid w:val="5FDA7D62"/>
    <w:multiLevelType w:val="multilevel"/>
    <w:tmpl w:val="CC0C76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14" w15:restartNumberingAfterBreak="0">
    <w:nsid w:val="629422B7"/>
    <w:multiLevelType w:val="hybridMultilevel"/>
    <w:tmpl w:val="70689EC6"/>
    <w:lvl w:ilvl="0" w:tplc="957645C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EE7017"/>
    <w:multiLevelType w:val="hybridMultilevel"/>
    <w:tmpl w:val="336E60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76CAC"/>
    <w:multiLevelType w:val="hybridMultilevel"/>
    <w:tmpl w:val="8C24E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CA37B2"/>
    <w:multiLevelType w:val="multilevel"/>
    <w:tmpl w:val="CD6EAFA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DDF52ED"/>
    <w:multiLevelType w:val="hybridMultilevel"/>
    <w:tmpl w:val="53EC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17FCD"/>
    <w:multiLevelType w:val="hybridMultilevel"/>
    <w:tmpl w:val="C7E2B354"/>
    <w:lvl w:ilvl="0" w:tplc="15782276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7B6A3810">
      <w:numFmt w:val="none"/>
      <w:lvlText w:val=""/>
      <w:lvlJc w:val="left"/>
      <w:pPr>
        <w:tabs>
          <w:tab w:val="num" w:pos="360"/>
        </w:tabs>
      </w:pPr>
    </w:lvl>
    <w:lvl w:ilvl="2" w:tplc="31DADDB2">
      <w:numFmt w:val="none"/>
      <w:lvlText w:val=""/>
      <w:lvlJc w:val="left"/>
      <w:pPr>
        <w:tabs>
          <w:tab w:val="num" w:pos="360"/>
        </w:tabs>
      </w:pPr>
    </w:lvl>
    <w:lvl w:ilvl="3" w:tplc="93C43880">
      <w:numFmt w:val="none"/>
      <w:lvlText w:val=""/>
      <w:lvlJc w:val="left"/>
      <w:pPr>
        <w:tabs>
          <w:tab w:val="num" w:pos="360"/>
        </w:tabs>
      </w:pPr>
    </w:lvl>
    <w:lvl w:ilvl="4" w:tplc="0DDE6C94">
      <w:numFmt w:val="none"/>
      <w:lvlText w:val=""/>
      <w:lvlJc w:val="left"/>
      <w:pPr>
        <w:tabs>
          <w:tab w:val="num" w:pos="360"/>
        </w:tabs>
      </w:pPr>
    </w:lvl>
    <w:lvl w:ilvl="5" w:tplc="E5604944">
      <w:numFmt w:val="none"/>
      <w:lvlText w:val=""/>
      <w:lvlJc w:val="left"/>
      <w:pPr>
        <w:tabs>
          <w:tab w:val="num" w:pos="360"/>
        </w:tabs>
      </w:pPr>
    </w:lvl>
    <w:lvl w:ilvl="6" w:tplc="210C4DFE">
      <w:numFmt w:val="none"/>
      <w:lvlText w:val=""/>
      <w:lvlJc w:val="left"/>
      <w:pPr>
        <w:tabs>
          <w:tab w:val="num" w:pos="360"/>
        </w:tabs>
      </w:pPr>
    </w:lvl>
    <w:lvl w:ilvl="7" w:tplc="8758A400">
      <w:numFmt w:val="none"/>
      <w:lvlText w:val=""/>
      <w:lvlJc w:val="left"/>
      <w:pPr>
        <w:tabs>
          <w:tab w:val="num" w:pos="360"/>
        </w:tabs>
      </w:pPr>
    </w:lvl>
    <w:lvl w:ilvl="8" w:tplc="1E5AEB9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E5E39B6"/>
    <w:multiLevelType w:val="hybridMultilevel"/>
    <w:tmpl w:val="6E6237F6"/>
    <w:lvl w:ilvl="0" w:tplc="2B1ADC4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7"/>
  </w:num>
  <w:num w:numId="4">
    <w:abstractNumId w:val="13"/>
  </w:num>
  <w:num w:numId="5">
    <w:abstractNumId w:val="8"/>
  </w:num>
  <w:num w:numId="6">
    <w:abstractNumId w:val="12"/>
  </w:num>
  <w:num w:numId="7">
    <w:abstractNumId w:val="3"/>
  </w:num>
  <w:num w:numId="8">
    <w:abstractNumId w:val="17"/>
  </w:num>
  <w:num w:numId="9">
    <w:abstractNumId w:val="2"/>
  </w:num>
  <w:num w:numId="10">
    <w:abstractNumId w:val="5"/>
  </w:num>
  <w:num w:numId="11">
    <w:abstractNumId w:val="14"/>
  </w:num>
  <w:num w:numId="12">
    <w:abstractNumId w:val="16"/>
  </w:num>
  <w:num w:numId="13">
    <w:abstractNumId w:val="18"/>
  </w:num>
  <w:num w:numId="14">
    <w:abstractNumId w:val="9"/>
  </w:num>
  <w:num w:numId="1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hanging="360"/>
        </w:pPr>
      </w:lvl>
    </w:lvlOverride>
  </w:num>
  <w:num w:numId="16">
    <w:abstractNumId w:val="20"/>
  </w:num>
  <w:num w:numId="17">
    <w:abstractNumId w:val="4"/>
  </w:num>
  <w:num w:numId="18">
    <w:abstractNumId w:val="1"/>
  </w:num>
  <w:num w:numId="19">
    <w:abstractNumId w:val="10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A6"/>
    <w:rsid w:val="000466E2"/>
    <w:rsid w:val="0008779B"/>
    <w:rsid w:val="00092FAC"/>
    <w:rsid w:val="000B13AF"/>
    <w:rsid w:val="000D728D"/>
    <w:rsid w:val="001226A6"/>
    <w:rsid w:val="001B1BD7"/>
    <w:rsid w:val="001C7DC5"/>
    <w:rsid w:val="001D7796"/>
    <w:rsid w:val="001E00B1"/>
    <w:rsid w:val="00295EB5"/>
    <w:rsid w:val="002C6B65"/>
    <w:rsid w:val="002E5D91"/>
    <w:rsid w:val="00301F49"/>
    <w:rsid w:val="0032402E"/>
    <w:rsid w:val="00330BBC"/>
    <w:rsid w:val="00346546"/>
    <w:rsid w:val="0036581E"/>
    <w:rsid w:val="003A14C0"/>
    <w:rsid w:val="003B16C1"/>
    <w:rsid w:val="003E133F"/>
    <w:rsid w:val="004177C8"/>
    <w:rsid w:val="00427864"/>
    <w:rsid w:val="004D6159"/>
    <w:rsid w:val="004F358F"/>
    <w:rsid w:val="005037F0"/>
    <w:rsid w:val="005045A7"/>
    <w:rsid w:val="005065F0"/>
    <w:rsid w:val="00507E2A"/>
    <w:rsid w:val="005310A0"/>
    <w:rsid w:val="0057503F"/>
    <w:rsid w:val="00575A9B"/>
    <w:rsid w:val="00591897"/>
    <w:rsid w:val="005A393B"/>
    <w:rsid w:val="00620AF6"/>
    <w:rsid w:val="00625935"/>
    <w:rsid w:val="006A672A"/>
    <w:rsid w:val="006E754B"/>
    <w:rsid w:val="00722726"/>
    <w:rsid w:val="00724663"/>
    <w:rsid w:val="00794D44"/>
    <w:rsid w:val="007C5F69"/>
    <w:rsid w:val="007C7839"/>
    <w:rsid w:val="00862140"/>
    <w:rsid w:val="00903407"/>
    <w:rsid w:val="0095301F"/>
    <w:rsid w:val="00980AEA"/>
    <w:rsid w:val="0098345B"/>
    <w:rsid w:val="00A40ADC"/>
    <w:rsid w:val="00A528CF"/>
    <w:rsid w:val="00AC0E56"/>
    <w:rsid w:val="00AE69AE"/>
    <w:rsid w:val="00B02865"/>
    <w:rsid w:val="00B100A4"/>
    <w:rsid w:val="00B21011"/>
    <w:rsid w:val="00B405F7"/>
    <w:rsid w:val="00B538E1"/>
    <w:rsid w:val="00B77D88"/>
    <w:rsid w:val="00BB6D4D"/>
    <w:rsid w:val="00BE1055"/>
    <w:rsid w:val="00BE284B"/>
    <w:rsid w:val="00C30491"/>
    <w:rsid w:val="00C41500"/>
    <w:rsid w:val="00C45DF5"/>
    <w:rsid w:val="00C67303"/>
    <w:rsid w:val="00CA7965"/>
    <w:rsid w:val="00CB2EB5"/>
    <w:rsid w:val="00CC0C44"/>
    <w:rsid w:val="00CD07D3"/>
    <w:rsid w:val="00D265F5"/>
    <w:rsid w:val="00D461D4"/>
    <w:rsid w:val="00D5771A"/>
    <w:rsid w:val="00D7124E"/>
    <w:rsid w:val="00D73D02"/>
    <w:rsid w:val="00D74629"/>
    <w:rsid w:val="00D82931"/>
    <w:rsid w:val="00D95991"/>
    <w:rsid w:val="00DB6038"/>
    <w:rsid w:val="00DE2B2A"/>
    <w:rsid w:val="00DF27BF"/>
    <w:rsid w:val="00DF3319"/>
    <w:rsid w:val="00E7418F"/>
    <w:rsid w:val="00E86107"/>
    <w:rsid w:val="00EA4803"/>
    <w:rsid w:val="00FE5E27"/>
    <w:rsid w:val="00FE6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42C1"/>
  <w15:docId w15:val="{3CDFB3AC-6B35-4132-B675-BFEC3714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30491"/>
    <w:pPr>
      <w:keepNext/>
      <w:spacing w:after="0" w:line="240" w:lineRule="auto"/>
      <w:ind w:left="454"/>
      <w:outlineLvl w:val="1"/>
    </w:pPr>
    <w:rPr>
      <w:rFonts w:ascii="Times New Roman" w:eastAsia="Times New Roman" w:hAnsi="Times New Roman" w:cs="Times New Roman"/>
      <w:b/>
      <w:bCs/>
      <w:szCs w:val="21"/>
      <w:lang w:eastAsia="ru-RU"/>
    </w:rPr>
  </w:style>
  <w:style w:type="paragraph" w:styleId="7">
    <w:name w:val="heading 7"/>
    <w:basedOn w:val="a"/>
    <w:next w:val="a"/>
    <w:link w:val="70"/>
    <w:qFormat/>
    <w:rsid w:val="00C3049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0491"/>
    <w:rPr>
      <w:rFonts w:ascii="Times New Roman" w:eastAsia="Times New Roman" w:hAnsi="Times New Roman" w:cs="Times New Roman"/>
      <w:b/>
      <w:bCs/>
      <w:szCs w:val="21"/>
      <w:lang w:eastAsia="ru-RU"/>
    </w:rPr>
  </w:style>
  <w:style w:type="character" w:customStyle="1" w:styleId="70">
    <w:name w:val="Заголовок 7 Знак"/>
    <w:basedOn w:val="a0"/>
    <w:link w:val="7"/>
    <w:rsid w:val="00C3049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rsid w:val="00C30491"/>
  </w:style>
  <w:style w:type="paragraph" w:styleId="a3">
    <w:name w:val="Title"/>
    <w:basedOn w:val="a"/>
    <w:link w:val="a4"/>
    <w:qFormat/>
    <w:rsid w:val="00C3049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4">
    <w:name w:val="Заголовок Знак"/>
    <w:basedOn w:val="a0"/>
    <w:link w:val="a3"/>
    <w:rsid w:val="00C30491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21">
    <w:name w:val="Body Text 2"/>
    <w:basedOn w:val="a"/>
    <w:link w:val="22"/>
    <w:rsid w:val="00C30491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30491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ody Text"/>
    <w:basedOn w:val="a"/>
    <w:link w:val="a6"/>
    <w:rsid w:val="00C3049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30491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header"/>
    <w:basedOn w:val="a"/>
    <w:link w:val="a8"/>
    <w:rsid w:val="00C304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C304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30491"/>
  </w:style>
  <w:style w:type="paragraph" w:styleId="aa">
    <w:name w:val="footer"/>
    <w:basedOn w:val="a"/>
    <w:link w:val="ab"/>
    <w:rsid w:val="00C304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C30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304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C304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C30491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rsid w:val="00C3049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30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rsid w:val="00C30491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30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b/>
      <w:bCs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30491"/>
    <w:rPr>
      <w:rFonts w:ascii="Courier New" w:eastAsia="Courier New" w:hAnsi="Courier New" w:cs="Courier New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C30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annotation reference"/>
    <w:uiPriority w:val="99"/>
    <w:unhideWhenUsed/>
    <w:rsid w:val="00C30491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C30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C30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unhideWhenUsed/>
    <w:rsid w:val="00C30491"/>
    <w:rPr>
      <w:b/>
      <w:bCs/>
      <w:lang w:val="x-none" w:eastAsia="x-none"/>
    </w:rPr>
  </w:style>
  <w:style w:type="character" w:customStyle="1" w:styleId="af4">
    <w:name w:val="Тема примечания Знак"/>
    <w:basedOn w:val="af2"/>
    <w:link w:val="af3"/>
    <w:uiPriority w:val="99"/>
    <w:rsid w:val="00C3049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ConsNonformat">
    <w:name w:val="ConsNonformat"/>
    <w:rsid w:val="00C3049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304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30491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 Spacing"/>
    <w:qFormat/>
    <w:rsid w:val="00C304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C30491"/>
    <w:pPr>
      <w:widowControl w:val="0"/>
      <w:autoSpaceDE w:val="0"/>
      <w:autoSpaceDN w:val="0"/>
      <w:adjustRightInd w:val="0"/>
      <w:spacing w:after="0" w:line="326" w:lineRule="exact"/>
      <w:ind w:hanging="8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C3049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C304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rsid w:val="00C304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C30491"/>
    <w:rPr>
      <w:rFonts w:ascii="Times New Roman" w:hAnsi="Times New Roman"/>
      <w:b/>
      <w:sz w:val="24"/>
    </w:rPr>
  </w:style>
  <w:style w:type="paragraph" w:customStyle="1" w:styleId="10">
    <w:name w:val="Без интервала1"/>
    <w:rsid w:val="00C3049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rsid w:val="00C30491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C30491"/>
    <w:rPr>
      <w:rFonts w:ascii="Times New Roman" w:hAnsi="Times New Roman"/>
      <w:sz w:val="24"/>
    </w:rPr>
  </w:style>
  <w:style w:type="paragraph" w:styleId="af6">
    <w:name w:val="List Paragraph"/>
    <w:basedOn w:val="a"/>
    <w:uiPriority w:val="34"/>
    <w:qFormat/>
    <w:rsid w:val="00C3049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6E754B"/>
    <w:pPr>
      <w:overflowPunct w:val="0"/>
      <w:autoSpaceDE w:val="0"/>
      <w:autoSpaceDN w:val="0"/>
      <w:adjustRightInd w:val="0"/>
      <w:spacing w:before="100" w:after="100" w:line="240" w:lineRule="auto"/>
      <w:ind w:left="317" w:hanging="31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listparagraph">
    <w:name w:val="listparagraph"/>
    <w:basedOn w:val="a"/>
    <w:rsid w:val="006E754B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D461D4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59812-EC77-4C8B-9CD9-FA7455A5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Мадеева Анастасия Владимировна</dc:creator>
  <cp:lastModifiedBy>Николай Соколенко</cp:lastModifiedBy>
  <cp:revision>3</cp:revision>
  <cp:lastPrinted>2020-06-16T09:00:00Z</cp:lastPrinted>
  <dcterms:created xsi:type="dcterms:W3CDTF">2020-06-18T10:40:00Z</dcterms:created>
  <dcterms:modified xsi:type="dcterms:W3CDTF">2020-06-18T12:32:00Z</dcterms:modified>
</cp:coreProperties>
</file>