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D2" w:rsidRDefault="00075BDF" w:rsidP="00075BDF">
      <w:pPr>
        <w:tabs>
          <w:tab w:val="left" w:pos="6663"/>
        </w:tabs>
        <w:spacing w:line="360" w:lineRule="auto"/>
        <w:jc w:val="center"/>
      </w:pPr>
      <w:r>
        <w:t xml:space="preserve">                                                                                                 </w:t>
      </w:r>
      <w:r w:rsidR="00C275D2">
        <w:t>Приложение№3</w:t>
      </w:r>
    </w:p>
    <w:p w:rsidR="009C402D" w:rsidRDefault="00F27308" w:rsidP="00F27308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</w:t>
      </w:r>
      <w:r w:rsidR="009C402D">
        <w:t>к Договору№__________</w:t>
      </w:r>
    </w:p>
    <w:p w:rsidR="009C402D" w:rsidRDefault="00F27308" w:rsidP="009C402D">
      <w:pPr>
        <w:tabs>
          <w:tab w:val="left" w:pos="6663"/>
        </w:tabs>
        <w:jc w:val="right"/>
      </w:pPr>
      <w:r>
        <w:t>«__</w:t>
      </w:r>
      <w:r w:rsidR="009C402D">
        <w:t>__</w:t>
      </w:r>
      <w:r>
        <w:t>» ___</w:t>
      </w:r>
      <w:r w:rsidR="00FB098D">
        <w:t>_______ 202</w:t>
      </w:r>
      <w:r w:rsidR="009C402D">
        <w:t xml:space="preserve">_г. </w:t>
      </w:r>
    </w:p>
    <w:p w:rsidR="009C402D" w:rsidRDefault="009C402D" w:rsidP="009C402D">
      <w:pPr>
        <w:tabs>
          <w:tab w:val="left" w:pos="6663"/>
        </w:tabs>
        <w:jc w:val="right"/>
      </w:pPr>
    </w:p>
    <w:p w:rsidR="00804A35" w:rsidRPr="00C275D2" w:rsidRDefault="00C275D2" w:rsidP="004272DD">
      <w:pPr>
        <w:tabs>
          <w:tab w:val="left" w:pos="6663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04414" w:rsidRPr="007155D5">
        <w:rPr>
          <w:b/>
          <w:bCs/>
        </w:rPr>
        <w:t>Утверждаю:</w:t>
      </w:r>
    </w:p>
    <w:p w:rsidR="00204414" w:rsidRPr="007155D5" w:rsidRDefault="00C275D2" w:rsidP="004272DD">
      <w:pPr>
        <w:tabs>
          <w:tab w:val="left" w:pos="6663"/>
        </w:tabs>
        <w:spacing w:line="276" w:lineRule="auto"/>
        <w:ind w:left="6521"/>
      </w:pPr>
      <w:r>
        <w:t>Технический директор</w:t>
      </w:r>
    </w:p>
    <w:p w:rsidR="00204414" w:rsidRPr="007155D5" w:rsidRDefault="00804A35" w:rsidP="004272DD">
      <w:pPr>
        <w:tabs>
          <w:tab w:val="left" w:pos="6663"/>
        </w:tabs>
        <w:spacing w:line="276" w:lineRule="auto"/>
        <w:ind w:left="6521"/>
      </w:pPr>
      <w:r>
        <w:t>П</w:t>
      </w:r>
      <w:r w:rsidR="00204414" w:rsidRPr="007155D5">
        <w:t>АО «ГК «Космос»</w:t>
      </w:r>
    </w:p>
    <w:p w:rsidR="00204414" w:rsidRPr="007155D5" w:rsidRDefault="00C275D2" w:rsidP="004272DD">
      <w:pPr>
        <w:tabs>
          <w:tab w:val="left" w:pos="6663"/>
        </w:tabs>
        <w:spacing w:line="276" w:lineRule="auto"/>
        <w:ind w:left="6521"/>
      </w:pPr>
      <w:r>
        <w:t>________ Д.А. Мочалов</w:t>
      </w:r>
    </w:p>
    <w:p w:rsidR="00204414" w:rsidRDefault="00C275D2" w:rsidP="004272DD">
      <w:pPr>
        <w:tabs>
          <w:tab w:val="left" w:pos="6663"/>
        </w:tabs>
        <w:spacing w:line="276" w:lineRule="auto"/>
      </w:pPr>
      <w:r>
        <w:t xml:space="preserve">                                                                                                           </w:t>
      </w:r>
      <w:r w:rsidR="00804A35">
        <w:t xml:space="preserve"> </w:t>
      </w:r>
      <w:r w:rsidR="00204414" w:rsidRPr="007155D5">
        <w:t>«___</w:t>
      </w:r>
      <w:proofErr w:type="gramStart"/>
      <w:r w:rsidR="00204414" w:rsidRPr="007155D5">
        <w:t>_»_</w:t>
      </w:r>
      <w:proofErr w:type="gramEnd"/>
      <w:r w:rsidR="00204414" w:rsidRPr="007155D5">
        <w:t>_</w:t>
      </w:r>
      <w:r>
        <w:t>_</w:t>
      </w:r>
      <w:r w:rsidR="00FB098D">
        <w:t>______202</w:t>
      </w:r>
      <w:r w:rsidR="00204414" w:rsidRPr="007155D5">
        <w:t>_ г.</w:t>
      </w:r>
    </w:p>
    <w:p w:rsidR="004272DD" w:rsidRDefault="004272DD" w:rsidP="004272DD">
      <w:pPr>
        <w:tabs>
          <w:tab w:val="left" w:pos="6663"/>
        </w:tabs>
        <w:spacing w:line="276" w:lineRule="auto"/>
      </w:pPr>
    </w:p>
    <w:p w:rsidR="00204414" w:rsidRDefault="00204414" w:rsidP="00C441BC">
      <w:pPr>
        <w:pStyle w:val="1"/>
      </w:pPr>
      <w:r>
        <w:t>ТЕХНИЧЕСКОЕ ЗАДАНИЕ</w:t>
      </w:r>
    </w:p>
    <w:p w:rsidR="00204414" w:rsidRDefault="00204414" w:rsidP="001A076B">
      <w:pPr>
        <w:pStyle w:val="a8"/>
        <w:spacing w:after="0" w:line="360" w:lineRule="auto"/>
        <w:jc w:val="center"/>
      </w:pPr>
      <w:r>
        <w:t>на покупку работ по комплексной очистке жировой, хозяйственно-бытовой канализационных сетей, промывке гидродинамическим способом ливнесточной системы водоотведения, очистке локальных очистных сооружений, вывозу и передаче на обезвреживание образовавшихся в ходе работ отходов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Общая информация о Заказчике</w:t>
      </w:r>
      <w:r>
        <w:rPr>
          <w:b/>
          <w:bCs/>
        </w:rPr>
        <w:t>.</w:t>
      </w:r>
    </w:p>
    <w:p w:rsidR="00204414" w:rsidRPr="005B7E42" w:rsidRDefault="00204414" w:rsidP="007155D5">
      <w:pPr>
        <w:spacing w:line="360" w:lineRule="auto"/>
        <w:ind w:left="284"/>
        <w:jc w:val="both"/>
      </w:pPr>
      <w:r w:rsidRPr="005B7E42">
        <w:t xml:space="preserve">ИНН: </w:t>
      </w:r>
      <w:r w:rsidRPr="00545033">
        <w:rPr>
          <w:u w:val="single"/>
        </w:rPr>
        <w:t>7717016198</w:t>
      </w:r>
    </w:p>
    <w:p w:rsidR="00204414" w:rsidRDefault="00204414" w:rsidP="007155D5">
      <w:pPr>
        <w:spacing w:line="360" w:lineRule="auto"/>
        <w:ind w:left="284"/>
        <w:jc w:val="both"/>
        <w:rPr>
          <w:u w:val="single"/>
        </w:rPr>
      </w:pPr>
      <w:r>
        <w:t xml:space="preserve">Полное наименование </w:t>
      </w:r>
      <w:r w:rsidR="00804A35">
        <w:rPr>
          <w:u w:val="single"/>
        </w:rPr>
        <w:t>Публичное</w:t>
      </w:r>
      <w:r>
        <w:rPr>
          <w:u w:val="single"/>
        </w:rPr>
        <w:t xml:space="preserve"> акционерное общество «Гостиничный комплекс «Космос».</w:t>
      </w:r>
    </w:p>
    <w:p w:rsidR="00204414" w:rsidRDefault="00204414" w:rsidP="007155D5">
      <w:pPr>
        <w:spacing w:line="360" w:lineRule="auto"/>
        <w:ind w:left="284"/>
        <w:jc w:val="both"/>
      </w:pPr>
      <w:r>
        <w:t xml:space="preserve">Сокращенное наименование: </w:t>
      </w:r>
      <w:r w:rsidR="00804A35">
        <w:rPr>
          <w:u w:val="single"/>
        </w:rPr>
        <w:t>П</w:t>
      </w:r>
      <w:r w:rsidRPr="005B7E42">
        <w:rPr>
          <w:u w:val="single"/>
        </w:rPr>
        <w:t>АО «ГК «Космос» (далее по тексту Гостиничный комплекс)</w:t>
      </w:r>
      <w:r>
        <w:rPr>
          <w:u w:val="single"/>
        </w:rPr>
        <w:t>.</w:t>
      </w:r>
    </w:p>
    <w:p w:rsidR="00204414" w:rsidRPr="001C5B9D" w:rsidRDefault="00204414" w:rsidP="007155D5">
      <w:pPr>
        <w:spacing w:line="360" w:lineRule="auto"/>
        <w:ind w:left="284"/>
        <w:jc w:val="both"/>
      </w:pPr>
      <w:r w:rsidRPr="001C5B9D">
        <w:t xml:space="preserve">Адрес объекта: </w:t>
      </w:r>
      <w:r w:rsidRPr="005B7E42">
        <w:rPr>
          <w:u w:val="single"/>
        </w:rPr>
        <w:t xml:space="preserve">129366, Россия, Москва, проспект Мира, </w:t>
      </w:r>
      <w:r>
        <w:rPr>
          <w:u w:val="single"/>
        </w:rPr>
        <w:t xml:space="preserve">д. </w:t>
      </w:r>
      <w:r w:rsidRPr="005B7E42">
        <w:rPr>
          <w:u w:val="single"/>
        </w:rPr>
        <w:t>150</w:t>
      </w:r>
      <w:r w:rsidRPr="001C5B9D">
        <w:t>.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Цель закупки</w:t>
      </w:r>
      <w:r>
        <w:rPr>
          <w:b/>
          <w:bCs/>
        </w:rPr>
        <w:t>.</w:t>
      </w:r>
    </w:p>
    <w:p w:rsidR="00204414" w:rsidRDefault="00255646" w:rsidP="007155D5">
      <w:pPr>
        <w:spacing w:line="360" w:lineRule="auto"/>
        <w:ind w:firstLine="501"/>
        <w:jc w:val="both"/>
      </w:pPr>
      <w:r>
        <w:t xml:space="preserve">  </w:t>
      </w:r>
      <w:r w:rsidR="00204414">
        <w:t xml:space="preserve">Обеспечение бесперебойной работы водоотводящих канализационных сетей, снижение загрязняющих веществ в сточных водах, поступающих в городские канализационные сети, поддержание эксплуатационных свойств очистных сооружений, выполнение требований природоохранного законодательства в части охраны вод, в том числе Федерального закона от 07.12.2011 г. №416-ФЗ «О водоснабжении и водоотведении» и Постановления от 29.07.2013 г. №644 «Об утверждении правил холодного водоснабжения и водоотведения». </w:t>
      </w:r>
      <w:r w:rsidR="00204414" w:rsidRPr="004806D9">
        <w:t>Исполнитель обеспечивает организацию работ в соответствии с</w:t>
      </w:r>
      <w:r w:rsidR="00204414">
        <w:t xml:space="preserve"> </w:t>
      </w:r>
      <w:r w:rsidR="00204414" w:rsidRPr="004806D9">
        <w:t>техническими регламентами, требованиями природоохранного законодательства в сфере охраны вод</w:t>
      </w:r>
      <w:r w:rsidR="00204414">
        <w:t xml:space="preserve"> и в части обращения с отходами.</w:t>
      </w:r>
    </w:p>
    <w:p w:rsidR="00204414" w:rsidRPr="00F83AF6" w:rsidRDefault="00C20FF8" w:rsidP="00C20FF8">
      <w:pPr>
        <w:spacing w:before="240" w:after="240"/>
      </w:pPr>
      <w:r w:rsidRPr="00C20FF8">
        <w:rPr>
          <w:b/>
          <w:bCs/>
        </w:rPr>
        <w:t xml:space="preserve">3.  </w:t>
      </w:r>
      <w:r w:rsidR="00204414" w:rsidRPr="00C20FF8">
        <w:rPr>
          <w:b/>
          <w:bCs/>
        </w:rPr>
        <w:t>Описание объекта закупки.</w:t>
      </w:r>
    </w:p>
    <w:p w:rsidR="00204414" w:rsidRPr="004A5678" w:rsidRDefault="00491690" w:rsidP="00491690">
      <w:pPr>
        <w:pStyle w:val="aa"/>
        <w:numPr>
          <w:ilvl w:val="1"/>
          <w:numId w:val="24"/>
        </w:numPr>
        <w:spacing w:before="120" w:after="120" w:line="360" w:lineRule="auto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</w:t>
      </w:r>
      <w:r w:rsidR="00204414" w:rsidRPr="004A5678">
        <w:rPr>
          <w:b/>
          <w:bCs/>
          <w:lang w:val="ru-RU" w:eastAsia="ru-RU"/>
        </w:rPr>
        <w:t>Таблица объемов работ</w:t>
      </w:r>
      <w:r w:rsidR="00204414">
        <w:rPr>
          <w:b/>
          <w:bCs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271"/>
        <w:gridCol w:w="276"/>
        <w:gridCol w:w="2073"/>
        <w:gridCol w:w="2191"/>
      </w:tblGrid>
      <w:tr w:rsidR="00204414" w:rsidRPr="00276E4E">
        <w:trPr>
          <w:tblHeader/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объекта работ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Канализационные сети общей протяженностью 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., включают в себя: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внутреннюю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240 п. м</w:t>
            </w:r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наружную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13,5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наружной фекальной 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5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ливневую канализационную сеть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670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и трапы ливневой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19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412118" w:rsidRDefault="00412118" w:rsidP="00412118">
            <w:pPr>
              <w:spacing w:line="276" w:lineRule="auto"/>
              <w:ind w:left="34" w:firstLine="34"/>
              <w:contextualSpacing/>
              <w:jc w:val="right"/>
              <w:rPr>
                <w:sz w:val="20"/>
                <w:szCs w:val="20"/>
              </w:rPr>
            </w:pPr>
            <w:r w:rsidRPr="00711563">
              <w:rPr>
                <w:sz w:val="20"/>
                <w:szCs w:val="20"/>
              </w:rPr>
              <w:t>жировая канализационная сеть</w:t>
            </w:r>
          </w:p>
          <w:p w:rsidR="00204414" w:rsidRPr="008551EE" w:rsidRDefault="00412118" w:rsidP="00412118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</w:t>
            </w:r>
            <w:r w:rsidRPr="00D07AB0">
              <w:rPr>
                <w:sz w:val="20"/>
                <w:szCs w:val="20"/>
              </w:rPr>
              <w:t>внутренние технические помещения</w:t>
            </w:r>
            <w:r>
              <w:rPr>
                <w:sz w:val="20"/>
                <w:szCs w:val="20"/>
              </w:rPr>
              <w:t>, рестораны</w:t>
            </w:r>
            <w:r w:rsidRPr="00D07AB0">
              <w:rPr>
                <w:sz w:val="20"/>
                <w:szCs w:val="20"/>
              </w:rPr>
              <w:t xml:space="preserve"> и прилегающая территория</w:t>
            </w:r>
            <w:r>
              <w:rPr>
                <w:sz w:val="20"/>
                <w:szCs w:val="20"/>
              </w:rPr>
              <w:t>)</w:t>
            </w:r>
            <w:r w:rsidR="00204414" w:rsidRPr="008551EE">
              <w:rPr>
                <w:sz w:val="20"/>
                <w:szCs w:val="20"/>
                <w:lang w:eastAsia="en-US"/>
              </w:rPr>
              <w:t>жировая канализационная сеть</w:t>
            </w:r>
          </w:p>
        </w:tc>
        <w:tc>
          <w:tcPr>
            <w:tcW w:w="4359" w:type="dxa"/>
            <w:gridSpan w:val="2"/>
          </w:tcPr>
          <w:p w:rsidR="00204414" w:rsidRPr="008551EE" w:rsidRDefault="0041211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Локальные очистные сооружения (ЛОС)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3.1.2.1.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Жироотделитель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, в том числе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2 линии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7,92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отделитель жиров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204414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жиромассы (оценочно) — </w:t>
            </w:r>
            <w:r w:rsidR="00976172">
              <w:rPr>
                <w:sz w:val="20"/>
                <w:szCs w:val="20"/>
                <w:lang w:eastAsia="en-US"/>
              </w:rPr>
              <w:t>2,920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3.1.2.2.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Ливнесточные очистные сооружения (бензоотстойник), в том числе: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1 линия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:rsidR="00204414" w:rsidRPr="008551EE" w:rsidRDefault="005F7C2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10,162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отделительная секция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5F7C28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всплывших нефтепродуктов (оценочно) — 0,</w:t>
            </w:r>
            <w:r w:rsidR="00976172">
              <w:rPr>
                <w:sz w:val="20"/>
                <w:szCs w:val="20"/>
                <w:lang w:eastAsia="en-US"/>
              </w:rPr>
              <w:t>719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откачки, оснащенная фильтром (фильтрующая загрузка уголь активированный фракции 5-8)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объем фил</w:t>
            </w:r>
            <w:r w:rsidR="000D2745">
              <w:rPr>
                <w:sz w:val="20"/>
                <w:szCs w:val="20"/>
                <w:lang w:eastAsia="en-US"/>
              </w:rPr>
              <w:t>ьтрующей загрузки не менее 0,</w:t>
            </w:r>
            <w:r w:rsidR="000D2745" w:rsidRPr="000D2745">
              <w:rPr>
                <w:sz w:val="20"/>
                <w:szCs w:val="20"/>
                <w:lang w:eastAsia="en-US"/>
              </w:rPr>
              <w:t>250</w:t>
            </w:r>
            <w:r w:rsidRPr="008551EE">
              <w:rPr>
                <w:sz w:val="20"/>
                <w:szCs w:val="20"/>
                <w:lang w:eastAsia="en-US"/>
              </w:rPr>
              <w:t xml:space="preserve"> 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37" w:type="dxa"/>
            <w:gridSpan w:val="4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Отходы, образующиеся в ходе работ, подлежащие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спецутилизации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 (обезвреживанию)</w:t>
            </w:r>
            <w:r w:rsidR="00BE2015">
              <w:rPr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204414" w:rsidRPr="00966F13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отхода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Код ФККО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Годовой норматив образования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r w:rsidR="000D6487">
              <w:rPr>
                <w:sz w:val="20"/>
                <w:szCs w:val="20"/>
                <w:lang w:eastAsia="en-US"/>
              </w:rPr>
              <w:t>Осадок из жироотстойника</w:t>
            </w:r>
            <w:r w:rsidR="00204414"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(Жиромасса из жироотстойника)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всплывшие нефтепродукты  из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нефтеловушек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 xml:space="preserve"> и аналогичных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сооружени</w:t>
            </w:r>
            <w:proofErr w:type="spellEnd"/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40635001313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0,717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осадок очистных сооружений дождевой (ливневой) канализации малоопасной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72110001394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10,162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уголь активированный отработанный, загрязненный нефтепродуктами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44250402204</w:t>
            </w:r>
          </w:p>
        </w:tc>
        <w:tc>
          <w:tcPr>
            <w:tcW w:w="2231" w:type="dxa"/>
          </w:tcPr>
          <w:p w:rsidR="00204414" w:rsidRPr="008551EE" w:rsidRDefault="000D274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0D2745">
              <w:rPr>
                <w:sz w:val="20"/>
                <w:szCs w:val="20"/>
                <w:lang w:eastAsia="en-US"/>
              </w:rPr>
              <w:t>500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т./год</w:t>
            </w:r>
          </w:p>
        </w:tc>
      </w:tr>
      <w:tr w:rsidR="00BE2015" w:rsidRPr="00276E4E">
        <w:trPr>
          <w:jc w:val="center"/>
        </w:trPr>
        <w:tc>
          <w:tcPr>
            <w:tcW w:w="817" w:type="dxa"/>
          </w:tcPr>
          <w:p w:rsidR="00BE2015" w:rsidRPr="008551EE" w:rsidRDefault="00BE2015" w:rsidP="00BE2015">
            <w:pPr>
              <w:pStyle w:val="aa"/>
              <w:spacing w:line="276" w:lineRule="auto"/>
              <w:ind w:left="36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BE2015" w:rsidRPr="005056BC" w:rsidRDefault="005056BC" w:rsidP="00BE2015">
            <w:pPr>
              <w:spacing w:line="276" w:lineRule="auto"/>
              <w:ind w:left="34" w:firstLine="34"/>
              <w:rPr>
                <w:b/>
                <w:i/>
                <w:sz w:val="20"/>
                <w:szCs w:val="20"/>
                <w:lang w:eastAsia="en-US"/>
              </w:rPr>
            </w:pPr>
            <w:r w:rsidRPr="005056BC">
              <w:rPr>
                <w:b/>
                <w:i/>
                <w:sz w:val="20"/>
                <w:szCs w:val="20"/>
                <w:lang w:eastAsia="en-US"/>
              </w:rPr>
              <w:t xml:space="preserve"> При выполнении регламентных работ </w:t>
            </w:r>
            <w:r w:rsidR="00BE2015" w:rsidRPr="005056BC">
              <w:rPr>
                <w:b/>
                <w:i/>
                <w:sz w:val="20"/>
                <w:szCs w:val="20"/>
                <w:lang w:eastAsia="en-US"/>
              </w:rPr>
              <w:t xml:space="preserve">* Копии </w:t>
            </w:r>
            <w:r w:rsidR="007A07FA" w:rsidRPr="005056BC">
              <w:rPr>
                <w:b/>
                <w:i/>
                <w:sz w:val="20"/>
                <w:szCs w:val="20"/>
                <w:lang w:eastAsia="en-US"/>
              </w:rPr>
              <w:t xml:space="preserve">заверенных </w:t>
            </w:r>
            <w:r w:rsidR="00BE2015" w:rsidRPr="005056BC">
              <w:rPr>
                <w:b/>
                <w:i/>
                <w:sz w:val="20"/>
                <w:szCs w:val="20"/>
                <w:lang w:eastAsia="en-US"/>
              </w:rPr>
              <w:t>паспортов прилагаются</w:t>
            </w:r>
          </w:p>
        </w:tc>
        <w:tc>
          <w:tcPr>
            <w:tcW w:w="2407" w:type="dxa"/>
            <w:gridSpan w:val="2"/>
          </w:tcPr>
          <w:p w:rsidR="00BE2015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1" w:type="dxa"/>
          </w:tcPr>
          <w:p w:rsidR="00BE2015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04414" w:rsidRPr="004A5678" w:rsidRDefault="00204414" w:rsidP="00491690">
      <w:pPr>
        <w:pStyle w:val="aa"/>
        <w:numPr>
          <w:ilvl w:val="1"/>
          <w:numId w:val="24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видов работ</w:t>
      </w:r>
    </w:p>
    <w:tbl>
      <w:tblPr>
        <w:tblW w:w="10349" w:type="dxa"/>
        <w:tblInd w:w="-106" w:type="dxa"/>
        <w:tblLook w:val="00A0" w:firstRow="1" w:lastRow="0" w:firstColumn="1" w:lastColumn="0" w:noHBand="0" w:noVBand="0"/>
      </w:tblPr>
      <w:tblGrid>
        <w:gridCol w:w="1702"/>
        <w:gridCol w:w="5954"/>
        <w:gridCol w:w="283"/>
        <w:gridCol w:w="2410"/>
      </w:tblGrid>
      <w:tr w:rsidR="00B94C32" w:rsidRPr="006C7CF7">
        <w:trPr>
          <w:cantSplit/>
          <w:trHeight w:val="2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C7CF7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6C7CF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Сроки и периодичность выполнения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765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441BC">
              <w:rPr>
                <w:b/>
                <w:bCs/>
                <w:sz w:val="20"/>
                <w:szCs w:val="20"/>
              </w:rPr>
              <w:t>тренняя, дворовая</w:t>
            </w:r>
            <w:r w:rsidRPr="003A765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1 раз в год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B57AF" w:rsidRDefault="00204414" w:rsidP="007C5B5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C7CF7">
              <w:rPr>
                <w:sz w:val="20"/>
                <w:szCs w:val="20"/>
              </w:rPr>
              <w:t>очистка колодцев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ind w:left="33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Ливневая канализационная сеть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C85">
              <w:rPr>
                <w:sz w:val="20"/>
                <w:szCs w:val="20"/>
              </w:rPr>
              <w:t>2</w:t>
            </w:r>
            <w:r w:rsidRPr="006C7CF7">
              <w:rPr>
                <w:sz w:val="20"/>
                <w:szCs w:val="20"/>
              </w:rPr>
              <w:t xml:space="preserve"> раза в год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очистка колодцев и трапов</w:t>
            </w:r>
            <w:r>
              <w:rPr>
                <w:sz w:val="20"/>
                <w:szCs w:val="20"/>
              </w:rPr>
              <w:t xml:space="preserve"> 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Жировая канализационная сеть</w:t>
            </w:r>
          </w:p>
        </w:tc>
      </w:tr>
      <w:tr w:rsidR="00B94C32" w:rsidRPr="006C7CF7" w:rsidTr="00833761">
        <w:trPr>
          <w:cantSplit/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204414" w:rsidP="00DA08B4">
            <w:pPr>
              <w:spacing w:line="276" w:lineRule="auto"/>
              <w:rPr>
                <w:sz w:val="20"/>
                <w:szCs w:val="20"/>
              </w:rPr>
            </w:pPr>
            <w:r w:rsidRPr="006B57AF"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>промывка жировых сетей</w:t>
            </w:r>
            <w:r>
              <w:rPr>
                <w:sz w:val="20"/>
                <w:szCs w:val="20"/>
              </w:rPr>
              <w:t xml:space="preserve"> </w:t>
            </w:r>
            <w:r w:rsidRPr="006B57AF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химической очисткой внутренних сечений трубопроводов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 w:rsidTr="00682997">
        <w:trPr>
          <w:cantSplit/>
          <w:trHeight w:val="1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3.2.3.1.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</w:t>
            </w:r>
            <w:r w:rsidRPr="00E42501">
              <w:rPr>
                <w:rFonts w:eastAsia="Calibri"/>
                <w:b/>
                <w:sz w:val="20"/>
                <w:szCs w:val="20"/>
              </w:rPr>
              <w:t>Жировая канализационная сеть</w:t>
            </w:r>
            <w:r>
              <w:rPr>
                <w:rFonts w:eastAsia="Calibri"/>
                <w:b/>
                <w:sz w:val="20"/>
                <w:szCs w:val="20"/>
              </w:rPr>
              <w:t xml:space="preserve"> ресторанов</w:t>
            </w:r>
          </w:p>
        </w:tc>
      </w:tr>
      <w:tr w:rsidR="00B94C32" w:rsidRPr="006C7CF7">
        <w:trPr>
          <w:cantSplit/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E42501" w:rsidRDefault="00833761" w:rsidP="00833761">
            <w:pPr>
              <w:rPr>
                <w:rFonts w:eastAsia="Calibri"/>
                <w:sz w:val="20"/>
                <w:szCs w:val="20"/>
              </w:rPr>
            </w:pPr>
            <w:r w:rsidRPr="00E42501">
              <w:rPr>
                <w:rFonts w:eastAsia="Calibri"/>
                <w:sz w:val="20"/>
                <w:szCs w:val="20"/>
              </w:rPr>
              <w:t>гидродинамическая промывка жировых с</w:t>
            </w:r>
            <w:r>
              <w:rPr>
                <w:rFonts w:eastAsia="Calibri"/>
                <w:sz w:val="20"/>
                <w:szCs w:val="20"/>
              </w:rPr>
              <w:t xml:space="preserve">етей </w:t>
            </w:r>
            <w:r w:rsidR="00F12A60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до 100мм)</w:t>
            </w:r>
            <w:r w:rsidRPr="00E4250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 </w:t>
            </w:r>
            <w:r w:rsidRPr="00E42501">
              <w:rPr>
                <w:rFonts w:eastAsia="Calibri"/>
                <w:sz w:val="20"/>
                <w:szCs w:val="20"/>
              </w:rPr>
              <w:t xml:space="preserve">применением </w:t>
            </w:r>
            <w:proofErr w:type="spellStart"/>
            <w:r w:rsidRPr="00E42501">
              <w:rPr>
                <w:rFonts w:eastAsia="Calibri"/>
                <w:sz w:val="20"/>
                <w:szCs w:val="20"/>
              </w:rPr>
              <w:t>химреагентов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ind w:left="33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D0404C" w:rsidP="00B94C32">
            <w:pPr>
              <w:pStyle w:val="aa"/>
              <w:spacing w:line="276" w:lineRule="auto"/>
              <w:ind w:left="834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B94C32">
              <w:rPr>
                <w:bCs/>
                <w:sz w:val="20"/>
                <w:szCs w:val="20"/>
                <w:lang w:val="ru-RU" w:eastAsia="ru-RU"/>
              </w:rPr>
              <w:t>3.2.3.2.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proofErr w:type="spellStart"/>
            <w:r w:rsidRPr="006C7CF7">
              <w:rPr>
                <w:sz w:val="20"/>
                <w:szCs w:val="20"/>
              </w:rPr>
              <w:t>Жироотделитель</w:t>
            </w:r>
            <w:proofErr w:type="spellEnd"/>
            <w:r>
              <w:rPr>
                <w:sz w:val="20"/>
                <w:szCs w:val="20"/>
              </w:rPr>
              <w:t xml:space="preserve"> (жироотстойник)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 xml:space="preserve">Комплексная очистка </w:t>
            </w:r>
            <w:proofErr w:type="spellStart"/>
            <w:r w:rsidRPr="006C7CF7">
              <w:rPr>
                <w:sz w:val="20"/>
                <w:szCs w:val="20"/>
              </w:rPr>
              <w:t>жироотделителя</w:t>
            </w:r>
            <w:proofErr w:type="spellEnd"/>
            <w:r>
              <w:rPr>
                <w:sz w:val="20"/>
                <w:szCs w:val="20"/>
              </w:rPr>
              <w:t xml:space="preserve"> (гидродинамическая очистка внутренних поверхностей каналоочистительной машиной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жироотстойника и жиромассы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B71383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июл</w:t>
            </w:r>
            <w:r w:rsidR="00833761">
              <w:rPr>
                <w:sz w:val="20"/>
                <w:szCs w:val="20"/>
              </w:rPr>
              <w:t>ь, сентябрь,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3.2.3.3.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ind w:left="834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Комплексная очистка ливнесточных очистных сооружений</w:t>
            </w:r>
            <w:r>
              <w:rPr>
                <w:sz w:val="20"/>
                <w:szCs w:val="20"/>
              </w:rPr>
              <w:t xml:space="preserve"> (</w:t>
            </w:r>
            <w:r w:rsidRPr="00DA08B4">
              <w:rPr>
                <w:sz w:val="20"/>
                <w:szCs w:val="20"/>
              </w:rPr>
              <w:t>гидродинамическая очистка внутренних поверхностей</w:t>
            </w:r>
            <w:r>
              <w:rPr>
                <w:sz w:val="20"/>
                <w:szCs w:val="20"/>
              </w:rPr>
              <w:t xml:space="preserve"> </w:t>
            </w:r>
            <w:r w:rsidRPr="00DA08B4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и всплывающих нефтепродуктов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:rsidR="00833761" w:rsidRPr="006C7CF7" w:rsidRDefault="00B71383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83376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июл</w:t>
            </w:r>
            <w:r w:rsidR="00833761">
              <w:rPr>
                <w:sz w:val="20"/>
                <w:szCs w:val="20"/>
              </w:rPr>
              <w:t>ь, сентябрь,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фильтрующей загрузки (уголь активированный, фракции не менее 5-8 мм)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2 раза в год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Выемка отработанной фильтрующей загрузки, набивка фильтра новой фильтрующей загрузкой (уголь активированный фракции 5</w:t>
            </w:r>
            <w:r>
              <w:rPr>
                <w:sz w:val="20"/>
                <w:szCs w:val="20"/>
              </w:rPr>
              <w:t>-</w:t>
            </w:r>
            <w:r w:rsidRPr="006C7CF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мм</w:t>
            </w:r>
            <w:r w:rsidRPr="006C7CF7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год,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Обращение с отходами</w:t>
            </w:r>
            <w:r>
              <w:rPr>
                <w:sz w:val="20"/>
                <w:szCs w:val="20"/>
              </w:rPr>
              <w:t xml:space="preserve"> (размещение на полигоне не допускается)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Сбор, вывоз и передача на обезвреживание отходов, образовавшихся в ходе работ по чистке ЛОС, в том числе с привлечением специализированных сторонних организаций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Оформление экологического пакета документов, подтверждающих обращение с образовавшимися отходами в соответствии с природоохранным законодательством РФ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077EB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077EBA" w:rsidRDefault="00833761" w:rsidP="00833761">
            <w:pPr>
              <w:pStyle w:val="4"/>
              <w:rPr>
                <w:sz w:val="20"/>
                <w:szCs w:val="20"/>
              </w:rPr>
            </w:pPr>
            <w:r w:rsidRPr="00077EBA">
              <w:rPr>
                <w:sz w:val="20"/>
                <w:szCs w:val="20"/>
              </w:rPr>
              <w:t>Аварийные работы</w:t>
            </w:r>
            <w:r>
              <w:rPr>
                <w:rStyle w:val="af1"/>
                <w:sz w:val="20"/>
                <w:szCs w:val="20"/>
              </w:rPr>
              <w:footnoteReference w:id="1"/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53FB9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53FB9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D53FB9">
              <w:rPr>
                <w:sz w:val="20"/>
                <w:szCs w:val="20"/>
              </w:rPr>
              <w:t>Проведение аварийных работ на системах водоотведения и ЛОС по необходимости</w:t>
            </w:r>
            <w:r w:rsidR="00D53FB9">
              <w:rPr>
                <w:sz w:val="20"/>
                <w:szCs w:val="20"/>
              </w:rPr>
              <w:t xml:space="preserve"> в течении суток</w:t>
            </w:r>
            <w:r w:rsidR="00D53FB9" w:rsidRPr="00D53FB9">
              <w:rPr>
                <w:sz w:val="20"/>
                <w:szCs w:val="20"/>
              </w:rPr>
              <w:t>/</w:t>
            </w:r>
            <w:r w:rsidRPr="00D53FB9">
              <w:rPr>
                <w:sz w:val="20"/>
                <w:szCs w:val="20"/>
              </w:rPr>
              <w:t>в течение всего срока действия договора.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D5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91367B">
              <w:rPr>
                <w:sz w:val="20"/>
                <w:szCs w:val="20"/>
              </w:rPr>
              <w:t>по  заявке</w:t>
            </w:r>
            <w:proofErr w:type="gramEnd"/>
            <w:r w:rsidRPr="0091367B">
              <w:rPr>
                <w:sz w:val="20"/>
                <w:szCs w:val="20"/>
              </w:rPr>
              <w:t xml:space="preserve"> Заказчика</w:t>
            </w:r>
            <w:r w:rsidR="002A51D5">
              <w:rPr>
                <w:sz w:val="20"/>
                <w:szCs w:val="20"/>
              </w:rPr>
              <w:t>:</w:t>
            </w:r>
            <w:r w:rsidRPr="0091367B">
              <w:rPr>
                <w:sz w:val="20"/>
                <w:szCs w:val="20"/>
              </w:rPr>
              <w:t xml:space="preserve"> </w:t>
            </w:r>
          </w:p>
          <w:p w:rsidR="00833761" w:rsidRPr="0091367B" w:rsidRDefault="002A51D5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1367B">
              <w:rPr>
                <w:sz w:val="20"/>
                <w:szCs w:val="20"/>
              </w:rPr>
              <w:t>от специалиста по направлению</w:t>
            </w:r>
            <w:r w:rsidR="0091367B" w:rsidRPr="0091367B">
              <w:rPr>
                <w:sz w:val="20"/>
                <w:szCs w:val="20"/>
              </w:rPr>
              <w:t>/</w:t>
            </w:r>
            <w:r w:rsidR="0091367B">
              <w:rPr>
                <w:sz w:val="20"/>
                <w:szCs w:val="20"/>
              </w:rPr>
              <w:t xml:space="preserve">от дежурного инженера ОДС, </w:t>
            </w:r>
            <w:r w:rsidR="00833761" w:rsidRPr="0091367B">
              <w:rPr>
                <w:sz w:val="20"/>
                <w:szCs w:val="20"/>
              </w:rPr>
              <w:t>на основании отдельно выставленных счетов</w:t>
            </w:r>
          </w:p>
        </w:tc>
      </w:tr>
    </w:tbl>
    <w:p w:rsidR="001371C1" w:rsidRPr="001371C1" w:rsidRDefault="001371C1" w:rsidP="001371C1">
      <w:pPr>
        <w:rPr>
          <w:vanish/>
        </w:rPr>
      </w:pPr>
    </w:p>
    <w:tbl>
      <w:tblPr>
        <w:tblpPr w:leftFromText="180" w:rightFromText="180" w:vertAnchor="text" w:tblpX="-318" w:tblpY="1"/>
        <w:tblOverlap w:val="never"/>
        <w:tblW w:w="10314" w:type="dxa"/>
        <w:tblLook w:val="00A0" w:firstRow="1" w:lastRow="0" w:firstColumn="1" w:lastColumn="0" w:noHBand="0" w:noVBand="0"/>
      </w:tblPr>
      <w:tblGrid>
        <w:gridCol w:w="1668"/>
        <w:gridCol w:w="8646"/>
      </w:tblGrid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F56369">
            <w:pPr>
              <w:pStyle w:val="6"/>
              <w:framePr w:hSpace="0" w:wrap="auto" w:vAnchor="margin" w:xAlign="left" w:yAlign="inline"/>
              <w:suppressOverlap w:val="0"/>
            </w:pPr>
            <w:r w:rsidRPr="00FF668F">
              <w:t>Виды возможных аварийных работ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9E2AB3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:rsidTr="00F56369">
        <w:trPr>
          <w:trHeight w:val="4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FF668F">
              <w:rPr>
                <w:sz w:val="20"/>
                <w:szCs w:val="20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6369">
            <w:pPr>
              <w:ind w:left="33"/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D6109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</w:p>
        </w:tc>
      </w:tr>
      <w:tr w:rsidR="00F56369" w:rsidRPr="006910FA" w:rsidTr="00F56369">
        <w:trPr>
          <w:trHeight w:val="2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6910FA" w:rsidRDefault="00F56369" w:rsidP="00F563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Временное хранение и складирование на территории Заказчика – </w:t>
            </w:r>
            <w:r>
              <w:rPr>
                <w:b/>
                <w:sz w:val="20"/>
                <w:szCs w:val="20"/>
              </w:rPr>
              <w:t>З</w:t>
            </w:r>
            <w:r w:rsidRPr="00F56369">
              <w:rPr>
                <w:b/>
                <w:sz w:val="20"/>
                <w:szCs w:val="20"/>
              </w:rPr>
              <w:t>апрещено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56369" w:rsidRPr="006910FA" w:rsidTr="00F56369">
        <w:trPr>
          <w:trHeight w:val="74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Default="00F56369" w:rsidP="00F563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и передача отходов на утилизацию,  </w:t>
            </w:r>
            <w:r w:rsidRPr="00444154">
              <w:rPr>
                <w:b/>
                <w:sz w:val="20"/>
                <w:szCs w:val="20"/>
              </w:rPr>
              <w:t>по запросу от ОПТК</w:t>
            </w:r>
            <w:r>
              <w:rPr>
                <w:sz w:val="20"/>
                <w:szCs w:val="20"/>
              </w:rPr>
              <w:t xml:space="preserve"> -</w:t>
            </w:r>
            <w:r w:rsidRPr="00827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оформление экологических документов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6369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FF668F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замена</w:t>
            </w:r>
            <w:r w:rsidRPr="00FF668F">
              <w:rPr>
                <w:sz w:val="20"/>
                <w:szCs w:val="20"/>
              </w:rPr>
              <w:t xml:space="preserve"> отработанной фильтрующей загрузки, набивка фильтра новой фильтрующей загрузкой (уголь активированный фракции </w:t>
            </w:r>
            <w:r w:rsidR="005F7C28">
              <w:rPr>
                <w:sz w:val="20"/>
                <w:szCs w:val="20"/>
              </w:rPr>
              <w:t xml:space="preserve">не менее </w:t>
            </w:r>
            <w:r w:rsidRPr="00FF668F">
              <w:rPr>
                <w:sz w:val="20"/>
                <w:szCs w:val="20"/>
              </w:rPr>
              <w:t>5-8 мм)</w:t>
            </w:r>
          </w:p>
        </w:tc>
      </w:tr>
      <w:tr w:rsidR="00F56369" w:rsidRPr="006910FA" w:rsidTr="00F56369">
        <w:trPr>
          <w:trHeight w:val="3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FF668F" w:rsidRDefault="00FF5434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Временное хранение и складирование на территории Заказчика – </w:t>
            </w:r>
            <w:r>
              <w:rPr>
                <w:b/>
                <w:sz w:val="20"/>
                <w:szCs w:val="20"/>
              </w:rPr>
              <w:t>З</w:t>
            </w:r>
            <w:r w:rsidRPr="00F56369">
              <w:rPr>
                <w:b/>
                <w:sz w:val="20"/>
                <w:szCs w:val="20"/>
              </w:rPr>
              <w:t>апрещено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56369" w:rsidRPr="006910FA" w:rsidTr="00F56369">
        <w:trPr>
          <w:trHeight w:val="7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Default="00F56369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 w:rsidRPr="008279E9">
              <w:rPr>
                <w:sz w:val="20"/>
                <w:szCs w:val="20"/>
              </w:rPr>
              <w:t>Вывоз и передача отходов на утилизацию,</w:t>
            </w:r>
            <w:r>
              <w:rPr>
                <w:sz w:val="20"/>
                <w:szCs w:val="20"/>
              </w:rPr>
              <w:t xml:space="preserve"> </w:t>
            </w:r>
            <w:r w:rsidRPr="00444154">
              <w:rPr>
                <w:b/>
                <w:sz w:val="20"/>
                <w:szCs w:val="20"/>
              </w:rPr>
              <w:t>по запросу от ОПТК</w:t>
            </w:r>
            <w:r>
              <w:rPr>
                <w:sz w:val="20"/>
                <w:szCs w:val="20"/>
              </w:rPr>
              <w:t xml:space="preserve"> -</w:t>
            </w:r>
            <w:r w:rsidRPr="008279E9">
              <w:rPr>
                <w:sz w:val="20"/>
                <w:szCs w:val="20"/>
              </w:rPr>
              <w:t xml:space="preserve"> оформление экологических документов </w:t>
            </w:r>
          </w:p>
        </w:tc>
      </w:tr>
    </w:tbl>
    <w:p w:rsidR="00204414" w:rsidRDefault="00204414">
      <w:pPr>
        <w:spacing w:line="360" w:lineRule="auto"/>
        <w:jc w:val="both"/>
        <w:rPr>
          <w:i/>
          <w:iCs/>
        </w:rPr>
      </w:pPr>
    </w:p>
    <w:p w:rsidR="00204414" w:rsidRPr="001C5B9D" w:rsidRDefault="00204414" w:rsidP="00A77C85">
      <w:pPr>
        <w:numPr>
          <w:ilvl w:val="0"/>
          <w:numId w:val="16"/>
        </w:numPr>
        <w:spacing w:after="160" w:line="360" w:lineRule="auto"/>
        <w:ind w:left="0" w:hanging="567"/>
      </w:pPr>
      <w:r w:rsidRPr="001C5B9D">
        <w:rPr>
          <w:b/>
          <w:bCs/>
        </w:rPr>
        <w:t xml:space="preserve">Условия </w:t>
      </w:r>
      <w:r>
        <w:rPr>
          <w:b/>
          <w:bCs/>
        </w:rPr>
        <w:t>закупки.</w:t>
      </w:r>
    </w:p>
    <w:p w:rsidR="00204414" w:rsidRPr="0051274B" w:rsidRDefault="00204414" w:rsidP="00A77C85">
      <w:pPr>
        <w:pStyle w:val="aa"/>
        <w:numPr>
          <w:ilvl w:val="1"/>
          <w:numId w:val="16"/>
        </w:numPr>
        <w:spacing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51274B">
        <w:rPr>
          <w:b/>
          <w:bCs/>
          <w:lang w:val="ru-RU" w:eastAsia="ru-RU"/>
        </w:rPr>
        <w:t>Общие требования к Исполнителю</w:t>
      </w:r>
    </w:p>
    <w:p w:rsidR="00444154" w:rsidRDefault="00204414" w:rsidP="00A77C85">
      <w:pPr>
        <w:spacing w:line="360" w:lineRule="auto"/>
        <w:ind w:firstLine="567"/>
        <w:jc w:val="both"/>
      </w:pPr>
      <w:r w:rsidRPr="001C5B9D">
        <w:t xml:space="preserve">Основной вид деятельности </w:t>
      </w:r>
      <w:r>
        <w:t>Исполнителя</w:t>
      </w:r>
      <w:r w:rsidRPr="001C5B9D">
        <w:t xml:space="preserve"> должен соответствовать предмету закупки. </w:t>
      </w:r>
      <w:r>
        <w:t>Исполнитель</w:t>
      </w:r>
      <w:r w:rsidRPr="001C5B9D">
        <w:t xml:space="preserve"> должен обладать профессиональной компетентностью</w:t>
      </w:r>
      <w:r>
        <w:t>,</w:t>
      </w:r>
      <w:r w:rsidRPr="001C5B9D">
        <w:t xml:space="preserve"> иметь подтверждение профессионального опыта и навыков работы в сфере</w:t>
      </w:r>
      <w:r>
        <w:t xml:space="preserve">, относящейся к предмету закупки. </w:t>
      </w:r>
    </w:p>
    <w:p w:rsidR="00444154" w:rsidRPr="007A5A49" w:rsidRDefault="00204414" w:rsidP="007A5A49">
      <w:pPr>
        <w:spacing w:line="360" w:lineRule="auto"/>
        <w:jc w:val="both"/>
        <w:rPr>
          <w:b/>
        </w:rPr>
      </w:pPr>
      <w:r w:rsidRPr="007A5A49">
        <w:rPr>
          <w:b/>
        </w:rPr>
        <w:t>Опыт работы на рынке г. Москвы</w:t>
      </w:r>
      <w:r w:rsidR="007A5A49" w:rsidRPr="007A5A49">
        <w:rPr>
          <w:b/>
        </w:rPr>
        <w:t xml:space="preserve"> и Подмосковье</w:t>
      </w:r>
      <w:r w:rsidRPr="007A5A49">
        <w:rPr>
          <w:b/>
        </w:rPr>
        <w:t xml:space="preserve"> не менее 3-х лет. </w:t>
      </w:r>
    </w:p>
    <w:p w:rsidR="00204414" w:rsidRPr="007A5A49" w:rsidRDefault="00204414" w:rsidP="007A5A49">
      <w:pPr>
        <w:spacing w:line="360" w:lineRule="auto"/>
        <w:jc w:val="both"/>
        <w:rPr>
          <w:b/>
        </w:rPr>
      </w:pPr>
      <w:r w:rsidRPr="007A5A49">
        <w:rPr>
          <w:b/>
        </w:rPr>
        <w:t xml:space="preserve">Участие в СРО обязательно.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 должен обладать всеми необходимыми лицензиями, иными разрешительными документами, необходимыми для выполнения заявленных работ.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lastRenderedPageBreak/>
        <w:t xml:space="preserve">Исполнитель должен </w:t>
      </w:r>
      <w:r w:rsidRPr="001C5B9D">
        <w:t>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 должен иметь все необходимые сертификаты и санитарно-гигиенические заключения на используемые химические соединения и фильтрующую загрузку. Исполнитель обязан использовать химические средства, разрешенные к применению для заявленных видов работ в г. Москве, в строгом соответствии с их областью применения.</w:t>
      </w:r>
      <w:r w:rsidRPr="001C5B9D">
        <w:t xml:space="preserve">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</w:t>
      </w:r>
      <w:r w:rsidRPr="001C5B9D"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204414" w:rsidRPr="0074781E" w:rsidRDefault="00204414" w:rsidP="00A77C85">
      <w:pPr>
        <w:pStyle w:val="aa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74781E">
        <w:rPr>
          <w:b/>
          <w:bCs/>
          <w:lang w:val="ru-RU" w:eastAsia="ru-RU"/>
        </w:rPr>
        <w:t>Специальные требования к Исполнителю</w:t>
      </w:r>
      <w:r>
        <w:rPr>
          <w:b/>
          <w:bCs/>
          <w:lang w:val="ru-RU" w:eastAsia="ru-RU"/>
        </w:rPr>
        <w:t>.</w:t>
      </w:r>
    </w:p>
    <w:p w:rsidR="00E348EB" w:rsidRDefault="005F7C28" w:rsidP="002247C9">
      <w:pPr>
        <w:pStyle w:val="aa"/>
        <w:numPr>
          <w:ilvl w:val="2"/>
          <w:numId w:val="16"/>
        </w:numPr>
        <w:tabs>
          <w:tab w:val="left" w:pos="1134"/>
        </w:tabs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наличие Лицензии (-й) на обращение с отходами (сбор, транспортировка, </w:t>
      </w:r>
    </w:p>
    <w:p w:rsidR="005F7C28" w:rsidRPr="00E348EB" w:rsidRDefault="005F7C28" w:rsidP="002247C9">
      <w:pPr>
        <w:tabs>
          <w:tab w:val="left" w:pos="1134"/>
        </w:tabs>
        <w:spacing w:line="360" w:lineRule="auto"/>
        <w:jc w:val="both"/>
      </w:pPr>
      <w:r w:rsidRPr="00E348EB">
        <w:t xml:space="preserve">обработка, утилизация) в Перечне которой (-ых) указаны отходы, образующиеся в ходе выполнения заявленных работ, или действующие договоры со специализированными предприятиями, имеющими соответствующие Лицензии. </w:t>
      </w:r>
    </w:p>
    <w:p w:rsidR="00204414" w:rsidRDefault="00204414" w:rsidP="002247C9">
      <w:pPr>
        <w:pStyle w:val="aa"/>
        <w:numPr>
          <w:ilvl w:val="2"/>
          <w:numId w:val="16"/>
        </w:numPr>
        <w:tabs>
          <w:tab w:val="left" w:pos="1134"/>
        </w:tabs>
        <w:spacing w:line="360" w:lineRule="auto"/>
        <w:jc w:val="both"/>
        <w:rPr>
          <w:lang w:val="ru-RU" w:eastAsia="ru-RU"/>
        </w:rPr>
      </w:pPr>
      <w:r w:rsidRPr="0074781E">
        <w:rPr>
          <w:lang w:val="ru-RU" w:eastAsia="ru-RU"/>
        </w:rPr>
        <w:t>Исполнитель самостоятельно обеспечивает:</w:t>
      </w:r>
    </w:p>
    <w:p w:rsidR="00204414" w:rsidRPr="00E348EB" w:rsidRDefault="0075593C" w:rsidP="002247C9">
      <w:pPr>
        <w:tabs>
          <w:tab w:val="left" w:pos="1134"/>
        </w:tabs>
        <w:spacing w:line="360" w:lineRule="auto"/>
        <w:jc w:val="both"/>
      </w:pPr>
      <w:r w:rsidRPr="00E348EB">
        <w:t xml:space="preserve">- </w:t>
      </w:r>
      <w:r w:rsidR="00204414" w:rsidRPr="00E348EB">
        <w:t>организацию и выполнение работ в соответствии с санитарными, экологическими, противопожарными и иными нормами и требованиями, предусмотренными законодательством РФ и г. Москвы к заявленным видам работ.</w:t>
      </w:r>
    </w:p>
    <w:p w:rsidR="00204414" w:rsidRPr="00E348EB" w:rsidRDefault="0075593C" w:rsidP="002247C9">
      <w:pPr>
        <w:tabs>
          <w:tab w:val="left" w:pos="1134"/>
        </w:tabs>
        <w:spacing w:line="360" w:lineRule="auto"/>
        <w:jc w:val="both"/>
      </w:pPr>
      <w:r w:rsidRPr="00E348EB">
        <w:t>- не менее 3-х квалифицированных человек</w:t>
      </w:r>
      <w:r w:rsidR="00B92F66" w:rsidRPr="00E348EB">
        <w:t xml:space="preserve"> для</w:t>
      </w:r>
      <w:r w:rsidR="00204414" w:rsidRPr="00E348EB">
        <w:t xml:space="preserve"> </w:t>
      </w:r>
      <w:r w:rsidRPr="00E348EB">
        <w:t>выполнения работ на канализационных системах водоотведения</w:t>
      </w:r>
      <w:r w:rsidR="00204414" w:rsidRPr="00E348EB">
        <w:t>.</w:t>
      </w:r>
    </w:p>
    <w:p w:rsidR="00204414" w:rsidRPr="00E348EB" w:rsidRDefault="0075593C" w:rsidP="00E348EB">
      <w:pPr>
        <w:tabs>
          <w:tab w:val="left" w:pos="1134"/>
        </w:tabs>
        <w:spacing w:after="160" w:line="360" w:lineRule="auto"/>
        <w:jc w:val="both"/>
      </w:pPr>
      <w:r w:rsidRPr="00E348EB">
        <w:t xml:space="preserve">- </w:t>
      </w:r>
      <w:r w:rsidR="00CA72B6" w:rsidRPr="00E348EB">
        <w:t xml:space="preserve">  </w:t>
      </w:r>
      <w:r w:rsidRPr="00E348EB">
        <w:t xml:space="preserve">не менее 2-х единиц </w:t>
      </w:r>
      <w:r w:rsidR="00204414" w:rsidRPr="00E348EB">
        <w:t xml:space="preserve">специальной </w:t>
      </w:r>
      <w:r w:rsidRPr="00E348EB">
        <w:t>авто</w:t>
      </w:r>
      <w:r w:rsidR="00204414" w:rsidRPr="00E348EB">
        <w:t xml:space="preserve">техники </w:t>
      </w:r>
      <w:r w:rsidRPr="00E348EB">
        <w:t>(</w:t>
      </w:r>
      <w:proofErr w:type="spellStart"/>
      <w:r w:rsidRPr="00E348EB">
        <w:t>илосос</w:t>
      </w:r>
      <w:proofErr w:type="spellEnd"/>
      <w:r w:rsidRPr="00E348EB">
        <w:t xml:space="preserve">, </w:t>
      </w:r>
      <w:proofErr w:type="spellStart"/>
      <w:r w:rsidRPr="00E348EB">
        <w:t>прочистной</w:t>
      </w:r>
      <w:proofErr w:type="spellEnd"/>
      <w:r w:rsidRPr="00E348EB">
        <w:t>/пробивной машины</w:t>
      </w:r>
      <w:r w:rsidR="00340E8B" w:rsidRPr="00E348EB">
        <w:t>, стационарный аппарат высокого давления для трубопроводов от 200 до 500мм</w:t>
      </w:r>
      <w:r w:rsidRPr="00E348EB">
        <w:t>),</w:t>
      </w:r>
      <w:r w:rsidR="00204414" w:rsidRPr="00E348EB">
        <w:t xml:space="preserve"> </w:t>
      </w:r>
      <w:r w:rsidR="00B92F66" w:rsidRPr="00E348EB">
        <w:t xml:space="preserve">не менее 2-х единиц </w:t>
      </w:r>
      <w:r w:rsidR="00204414" w:rsidRPr="00E348EB">
        <w:t xml:space="preserve">технологического </w:t>
      </w:r>
      <w:r w:rsidRPr="00E348EB">
        <w:t xml:space="preserve">оборудования (переносной </w:t>
      </w:r>
      <w:r w:rsidR="00B92F66" w:rsidRPr="00E348EB">
        <w:t>каналоочистительной</w:t>
      </w:r>
      <w:r w:rsidR="00204414" w:rsidRPr="00E348EB">
        <w:t xml:space="preserve"> маши</w:t>
      </w:r>
      <w:r w:rsidR="00B92F66" w:rsidRPr="00E348EB">
        <w:t>ны, аппарат высокого давления «</w:t>
      </w:r>
      <w:proofErr w:type="spellStart"/>
      <w:r w:rsidR="00B92F66" w:rsidRPr="00E348EB">
        <w:t>Керхер</w:t>
      </w:r>
      <w:proofErr w:type="spellEnd"/>
      <w:r w:rsidR="00B92F66" w:rsidRPr="00E348EB">
        <w:t xml:space="preserve">» для обслуживания </w:t>
      </w:r>
      <w:r w:rsidR="00340E8B" w:rsidRPr="00E348EB">
        <w:t>трубопроводов от 32 до 150</w:t>
      </w:r>
      <w:r w:rsidR="00B92F66" w:rsidRPr="00E348EB">
        <w:t>мм.</w:t>
      </w:r>
      <w:r w:rsidR="00204414" w:rsidRPr="00E348EB">
        <w:t xml:space="preserve">), </w:t>
      </w:r>
      <w:r w:rsidR="00B92F66" w:rsidRPr="00E348EB">
        <w:t xml:space="preserve"> инвентарь (крюки, лопаты</w:t>
      </w:r>
      <w:r w:rsidR="00204414" w:rsidRPr="00E348EB">
        <w:t>,</w:t>
      </w:r>
      <w:r w:rsidR="00B92F66" w:rsidRPr="00E348EB">
        <w:t xml:space="preserve"> скребки, механизмы для защиты органов дыхания, перчатки, рукавицы, ветош</w:t>
      </w:r>
      <w:r w:rsidR="00340E8B" w:rsidRPr="00E348EB">
        <w:t>ь</w:t>
      </w:r>
      <w:r w:rsidR="00B92F66" w:rsidRPr="00E348EB">
        <w:t xml:space="preserve">, </w:t>
      </w:r>
      <w:r w:rsidR="00340E8B" w:rsidRPr="00E348EB">
        <w:t xml:space="preserve">верёвки, </w:t>
      </w:r>
      <w:r w:rsidR="00B92F66" w:rsidRPr="00E348EB">
        <w:t xml:space="preserve">мешки для сбора мусора,  </w:t>
      </w:r>
      <w:r w:rsidR="00340E8B" w:rsidRPr="00E348EB">
        <w:t xml:space="preserve">специальные костюмы «Химзащита»), специальная химия (в переносных </w:t>
      </w:r>
      <w:r w:rsidR="000B091C" w:rsidRPr="00E348EB">
        <w:t>ёмкостях)</w:t>
      </w:r>
      <w:r w:rsidR="00340E8B" w:rsidRPr="00E348EB">
        <w:t xml:space="preserve">, всё выше перечисленное  </w:t>
      </w:r>
      <w:r w:rsidR="00B92F66" w:rsidRPr="00E348EB">
        <w:t xml:space="preserve"> </w:t>
      </w:r>
      <w:r w:rsidR="00340E8B" w:rsidRPr="00E348EB">
        <w:t xml:space="preserve"> необходимо для </w:t>
      </w:r>
      <w:r w:rsidR="00204414" w:rsidRPr="00E348EB">
        <w:t xml:space="preserve"> выполнения заявленных работ.</w:t>
      </w:r>
    </w:p>
    <w:p w:rsidR="00204414" w:rsidRPr="00200BCA" w:rsidRDefault="00EF092E" w:rsidP="00200BCA">
      <w:pPr>
        <w:tabs>
          <w:tab w:val="left" w:pos="1134"/>
        </w:tabs>
        <w:spacing w:after="160" w:line="360" w:lineRule="auto"/>
        <w:jc w:val="both"/>
      </w:pPr>
      <w:r w:rsidRPr="00E348EB">
        <w:t xml:space="preserve">- </w:t>
      </w:r>
      <w:r w:rsidR="003A4062" w:rsidRPr="00E348EB">
        <w:t xml:space="preserve"> </w:t>
      </w:r>
      <w:r w:rsidR="00F42D67" w:rsidRPr="00E348EB">
        <w:t>в</w:t>
      </w:r>
      <w:r w:rsidR="00204414" w:rsidRPr="00E348EB">
        <w:t xml:space="preserve">ыполнение </w:t>
      </w:r>
      <w:r w:rsidR="00F42D67" w:rsidRPr="00E348EB">
        <w:t xml:space="preserve">регламентных </w:t>
      </w:r>
      <w:r w:rsidR="00204414" w:rsidRPr="00E348EB">
        <w:t xml:space="preserve">работ </w:t>
      </w:r>
      <w:r w:rsidR="00F42D67" w:rsidRPr="00E348EB">
        <w:t xml:space="preserve">на коммуникациях ПАО «ГК «Космос» разрешается проводить в установленное время: </w:t>
      </w:r>
      <w:r w:rsidR="00204414" w:rsidRPr="00E348EB">
        <w:t>с 10</w:t>
      </w:r>
      <w:r w:rsidR="00667650" w:rsidRPr="00E348EB">
        <w:t>.</w:t>
      </w:r>
      <w:r w:rsidR="00204414" w:rsidRPr="00E348EB">
        <w:t xml:space="preserve">00 до </w:t>
      </w:r>
      <w:proofErr w:type="gramStart"/>
      <w:r w:rsidR="00204414" w:rsidRPr="00E348EB">
        <w:t>1</w:t>
      </w:r>
      <w:r w:rsidR="00386615" w:rsidRPr="00E348EB">
        <w:t>6</w:t>
      </w:r>
      <w:r w:rsidR="00667650" w:rsidRPr="00E348EB">
        <w:t>.</w:t>
      </w:r>
      <w:r w:rsidR="00204414" w:rsidRPr="00E348EB">
        <w:t>00  часов</w:t>
      </w:r>
      <w:proofErr w:type="gramEnd"/>
      <w:r w:rsidR="00204414" w:rsidRPr="00E348EB">
        <w:t xml:space="preserve">. </w:t>
      </w:r>
      <w:r w:rsidRPr="00200BCA">
        <w:t xml:space="preserve"> -  </w:t>
      </w:r>
      <w:r w:rsidR="00386615" w:rsidRPr="00200BCA">
        <w:t xml:space="preserve"> </w:t>
      </w:r>
      <w:r w:rsidR="00204414" w:rsidRPr="00200BCA">
        <w:t>организацию и контроль выполнения работ собственными силами (обязательное присутствие ответственного лица из числа ИТР</w:t>
      </w:r>
      <w:r w:rsidR="005C2344" w:rsidRPr="00200BCA">
        <w:t xml:space="preserve"> не менее 1 </w:t>
      </w:r>
      <w:proofErr w:type="gramStart"/>
      <w:r w:rsidR="005C2344" w:rsidRPr="00200BCA">
        <w:t xml:space="preserve">человека </w:t>
      </w:r>
      <w:r w:rsidR="00200BCA">
        <w:t xml:space="preserve"> во</w:t>
      </w:r>
      <w:proofErr w:type="gramEnd"/>
      <w:r w:rsidR="00200BCA">
        <w:t xml:space="preserve"> время</w:t>
      </w:r>
      <w:r w:rsidRPr="00200BCA">
        <w:t xml:space="preserve">  </w:t>
      </w:r>
      <w:r w:rsidR="00204414" w:rsidRPr="00200BCA">
        <w:t xml:space="preserve">работ). </w:t>
      </w:r>
    </w:p>
    <w:p w:rsidR="00204414" w:rsidRPr="00200BCA" w:rsidRDefault="00EF092E" w:rsidP="002247C9">
      <w:pPr>
        <w:tabs>
          <w:tab w:val="left" w:pos="1134"/>
        </w:tabs>
        <w:spacing w:line="360" w:lineRule="auto"/>
        <w:jc w:val="both"/>
      </w:pPr>
      <w:r w:rsidRPr="00200BCA">
        <w:lastRenderedPageBreak/>
        <w:t xml:space="preserve">- </w:t>
      </w:r>
      <w:r w:rsidR="00204414" w:rsidRPr="00200BCA">
        <w:t xml:space="preserve"> наличие гигиенических сертификатов на химические реагенты и фильтрующую загрузку.</w:t>
      </w:r>
    </w:p>
    <w:p w:rsidR="00204414" w:rsidRPr="00200BCA" w:rsidRDefault="00EF092E" w:rsidP="002247C9">
      <w:pPr>
        <w:tabs>
          <w:tab w:val="left" w:pos="1134"/>
        </w:tabs>
        <w:spacing w:line="360" w:lineRule="auto"/>
        <w:jc w:val="both"/>
      </w:pPr>
      <w:r w:rsidRPr="00200BCA">
        <w:t xml:space="preserve"> - </w:t>
      </w:r>
      <w:r w:rsidR="00204414" w:rsidRPr="00200BCA">
        <w:t>закупку фильтрующей загрузки в соответствии с технологическими требованиями, предъявляемыми к ЛОС Заказчика.</w:t>
      </w:r>
    </w:p>
    <w:p w:rsidR="00A3191F" w:rsidRDefault="00204414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Исполнитель гарантирует</w:t>
      </w:r>
      <w:r w:rsidRPr="00407C14">
        <w:rPr>
          <w:lang w:val="ru-RU" w:eastAsia="ru-RU"/>
        </w:rPr>
        <w:t xml:space="preserve"> бесперебойн</w:t>
      </w:r>
      <w:r>
        <w:rPr>
          <w:lang w:val="ru-RU" w:eastAsia="ru-RU"/>
        </w:rPr>
        <w:t>ую</w:t>
      </w:r>
      <w:r w:rsidRPr="00407C14">
        <w:rPr>
          <w:lang w:val="ru-RU" w:eastAsia="ru-RU"/>
        </w:rPr>
        <w:t xml:space="preserve"> работ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фильтра при фильтрующей </w:t>
      </w:r>
    </w:p>
    <w:p w:rsidR="00204414" w:rsidRPr="00A3191F" w:rsidRDefault="00204414" w:rsidP="002247C9">
      <w:pPr>
        <w:spacing w:line="360" w:lineRule="auto"/>
        <w:jc w:val="both"/>
      </w:pPr>
      <w:r w:rsidRPr="00A3191F">
        <w:t>загрузке, установленной Исполнителем (фильтрующий материал ливнесточных очистных сооружений - активированный уголь фракции не менее 5-8 мм., либо иной фракции, обеспечивающей бесперебойную работу фильтра)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A3191F" w:rsidRDefault="00204414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407C14">
        <w:rPr>
          <w:lang w:val="ru-RU" w:eastAsia="ru-RU"/>
        </w:rPr>
        <w:t>Исполнитель гарантирует замен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фильтрующей загрузки за </w:t>
      </w:r>
      <w:r>
        <w:rPr>
          <w:lang w:val="ru-RU" w:eastAsia="ru-RU"/>
        </w:rPr>
        <w:t xml:space="preserve">свой </w:t>
      </w:r>
      <w:r w:rsidRPr="00407C14">
        <w:rPr>
          <w:lang w:val="ru-RU" w:eastAsia="ru-RU"/>
        </w:rPr>
        <w:t xml:space="preserve">счет в случае </w:t>
      </w:r>
    </w:p>
    <w:p w:rsidR="00204414" w:rsidRPr="00A3191F" w:rsidRDefault="00204414" w:rsidP="002247C9">
      <w:pPr>
        <w:spacing w:line="360" w:lineRule="auto"/>
        <w:jc w:val="both"/>
      </w:pPr>
      <w:r w:rsidRPr="00A3191F">
        <w:t>досрочного выхода из строя фильтра очистных сооружений ливнестоков по его вине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A3191F" w:rsidRDefault="00B55736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Право собственности на</w:t>
      </w:r>
      <w:r w:rsidR="00204414">
        <w:rPr>
          <w:lang w:val="ru-RU" w:eastAsia="ru-RU"/>
        </w:rPr>
        <w:t xml:space="preserve"> отход</w:t>
      </w:r>
      <w:r>
        <w:rPr>
          <w:lang w:val="ru-RU" w:eastAsia="ru-RU"/>
        </w:rPr>
        <w:t>ы</w:t>
      </w:r>
      <w:r w:rsidR="00204414">
        <w:rPr>
          <w:lang w:val="ru-RU" w:eastAsia="ru-RU"/>
        </w:rPr>
        <w:t>, образовавши</w:t>
      </w:r>
      <w:r>
        <w:rPr>
          <w:lang w:val="ru-RU" w:eastAsia="ru-RU"/>
        </w:rPr>
        <w:t>е</w:t>
      </w:r>
      <w:r w:rsidR="00204414">
        <w:rPr>
          <w:lang w:val="ru-RU" w:eastAsia="ru-RU"/>
        </w:rPr>
        <w:t>ся в ходе работ</w:t>
      </w:r>
      <w:r>
        <w:rPr>
          <w:lang w:val="ru-RU" w:eastAsia="ru-RU"/>
        </w:rPr>
        <w:t xml:space="preserve">, переходит к </w:t>
      </w:r>
    </w:p>
    <w:p w:rsidR="00204414" w:rsidRPr="00A3191F" w:rsidRDefault="00B55736" w:rsidP="002247C9">
      <w:pPr>
        <w:spacing w:line="360" w:lineRule="auto"/>
        <w:jc w:val="both"/>
      </w:pPr>
      <w:r w:rsidRPr="00A3191F">
        <w:t xml:space="preserve">Исполнителю в момент выгрузки отходов </w:t>
      </w:r>
      <w:r w:rsidR="004C3C80" w:rsidRPr="00A3191F">
        <w:t>на спецтранспорт</w:t>
      </w:r>
      <w:r w:rsidRPr="00A3191F">
        <w:t xml:space="preserve"> </w:t>
      </w:r>
      <w:r w:rsidR="00204414" w:rsidRPr="00A3191F">
        <w:t>Исполнител</w:t>
      </w:r>
      <w:r w:rsidR="004C3C80" w:rsidRPr="00A3191F">
        <w:t>я</w:t>
      </w:r>
      <w:r w:rsidR="00204414" w:rsidRPr="00A3191F">
        <w:t xml:space="preserve"> (</w:t>
      </w:r>
      <w:r w:rsidR="00204414" w:rsidRPr="00A3191F">
        <w:rPr>
          <w:i/>
          <w:iCs/>
        </w:rPr>
        <w:t>подтверждается гарантийным письмом</w:t>
      </w:r>
      <w:r w:rsidR="00204414" w:rsidRPr="00A3191F">
        <w:t>).</w:t>
      </w:r>
    </w:p>
    <w:p w:rsidR="00A3191F" w:rsidRDefault="00C938AC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C938AC">
        <w:rPr>
          <w:lang w:val="ru-RU" w:eastAsia="ru-RU"/>
        </w:rPr>
        <w:t xml:space="preserve">Исполнитель обеспечивает круглосуточный (включая выходные и праздничные </w:t>
      </w:r>
    </w:p>
    <w:p w:rsidR="00C938AC" w:rsidRPr="00A3191F" w:rsidRDefault="00C938AC" w:rsidP="002247C9">
      <w:pPr>
        <w:spacing w:line="360" w:lineRule="auto"/>
        <w:jc w:val="both"/>
      </w:pPr>
      <w:r w:rsidRPr="00A3191F">
        <w:t>дни) режим приема и регистрации заявок Заказчика и выполнение аварийных работ по заявкам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4C3C80" w:rsidRPr="009A383F" w:rsidRDefault="004C3C80" w:rsidP="004C3C80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Размещение отходов на полигоне не допускается.</w:t>
      </w:r>
    </w:p>
    <w:p w:rsidR="00A3191F" w:rsidRDefault="00CB0011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451B2">
        <w:rPr>
          <w:lang w:val="ru-RU" w:eastAsia="ru-RU"/>
        </w:rPr>
        <w:t>По каждому этапу (виду работ)</w:t>
      </w:r>
      <w:r>
        <w:rPr>
          <w:lang w:val="ru-RU" w:eastAsia="ru-RU"/>
        </w:rPr>
        <w:t xml:space="preserve"> </w:t>
      </w:r>
      <w:r w:rsidR="00204414" w:rsidRPr="005451B2">
        <w:rPr>
          <w:lang w:val="ru-RU" w:eastAsia="ru-RU"/>
        </w:rPr>
        <w:t xml:space="preserve">Исполнитель до подписания Актов о приемке </w:t>
      </w:r>
    </w:p>
    <w:p w:rsidR="00204414" w:rsidRPr="00A3191F" w:rsidRDefault="00204414" w:rsidP="002247C9">
      <w:pPr>
        <w:spacing w:line="360" w:lineRule="auto"/>
        <w:jc w:val="both"/>
      </w:pPr>
      <w:r w:rsidRPr="00A3191F">
        <w:t xml:space="preserve">выполненных работ в обязательном порядке предоставляет пакет экологической документации, подтверждающей утилизацию (обезвреживание) отходов в соответствии с требованиями и нормами природоохранного законодательства </w:t>
      </w:r>
      <w:r w:rsidR="00CB0011" w:rsidRPr="00A3191F">
        <w:t>РФ</w:t>
      </w:r>
      <w:r w:rsidRPr="00A3191F">
        <w:t xml:space="preserve"> (</w:t>
      </w:r>
      <w:r w:rsidRPr="00A3191F">
        <w:rPr>
          <w:i/>
          <w:iCs/>
        </w:rPr>
        <w:t>подтверждается гарантийным письмом</w:t>
      </w:r>
      <w:r w:rsidRPr="00A3191F">
        <w:t xml:space="preserve">). </w:t>
      </w:r>
    </w:p>
    <w:p w:rsidR="00A3191F" w:rsidRDefault="00204414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В случае возникновения претензий со стороны органов госконтроля и наложения </w:t>
      </w:r>
    </w:p>
    <w:p w:rsidR="004C3C80" w:rsidRPr="00A3191F" w:rsidRDefault="00204414" w:rsidP="002247C9">
      <w:pPr>
        <w:spacing w:line="360" w:lineRule="auto"/>
        <w:jc w:val="both"/>
      </w:pPr>
      <w:r w:rsidRPr="00A3191F">
        <w:t>штрафных санкций на Гостиничный комплекс в связи с неисполнением/ частичным исполнением требований природоохранного и санитарного законодательства РФ по вине Исполн</w:t>
      </w:r>
      <w:r w:rsidR="00CC3E26" w:rsidRPr="00A3191F">
        <w:t>ителя Исполнитель компенсирует П</w:t>
      </w:r>
      <w:r w:rsidRPr="00A3191F">
        <w:t>АО «ГК «Космос» ущерб в полном объеме (</w:t>
      </w:r>
      <w:r w:rsidRPr="00A3191F">
        <w:rPr>
          <w:i/>
        </w:rPr>
        <w:t>подтверждается гарантийным письмом</w:t>
      </w:r>
      <w:r w:rsidRPr="00A3191F">
        <w:t>).</w:t>
      </w:r>
      <w:r w:rsidR="004C3C80" w:rsidRPr="00A3191F">
        <w:t xml:space="preserve"> </w:t>
      </w:r>
    </w:p>
    <w:p w:rsidR="00204414" w:rsidRPr="00377D72" w:rsidRDefault="00204414" w:rsidP="0069646F">
      <w:pPr>
        <w:pStyle w:val="aa"/>
        <w:numPr>
          <w:ilvl w:val="1"/>
          <w:numId w:val="16"/>
        </w:numPr>
        <w:spacing w:before="24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1C5B9D">
        <w:rPr>
          <w:b/>
          <w:bCs/>
          <w:lang w:val="ru-RU" w:eastAsia="ru-RU"/>
        </w:rPr>
        <w:t>Дополнительные требования</w:t>
      </w:r>
      <w:r>
        <w:rPr>
          <w:b/>
          <w:bCs/>
          <w:lang w:val="ru-RU" w:eastAsia="ru-RU"/>
        </w:rPr>
        <w:t>.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ответственные представители Заказчика и Исполнителя. Информация о представителях Сторон указывается в договоре.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Время проведения единичной работы — не более 14 рабочих дней с фактической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даты её начала.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Начало аварийных работ — в течение 2-х суток после направления Исполнителю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lastRenderedPageBreak/>
        <w:t>заявки Заказчиком. Заявки принимаются в круглосуточном режиме.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 </w:t>
      </w:r>
      <w:r>
        <w:rPr>
          <w:lang w:val="ru-RU" w:eastAsia="ru-RU"/>
        </w:rPr>
        <w:t xml:space="preserve">В случае выявления ответственным представителем Заказчика нарушений и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недостатков в работе Исполнителя, последний обязан незамедлительно устранить выявленные нарушения и недостатки. Акты сдачи-приемки работ подписывается Сторонами только после устранения всех выявленных нарушений и недостатков.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 xml:space="preserve">штрафные санкции. </w:t>
      </w:r>
    </w:p>
    <w:p w:rsidR="00C847F4" w:rsidRDefault="00204414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69646F">
        <w:rPr>
          <w:lang w:val="ru-RU" w:eastAsia="ru-RU"/>
        </w:rPr>
        <w:t xml:space="preserve">Акты сдачи-приемки работ подписывается Сторонами только после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предоставления полного комплекта экологической документации по выполненным объемам работ.</w:t>
      </w:r>
    </w:p>
    <w:p w:rsidR="00C847F4" w:rsidRDefault="0095484D" w:rsidP="00C847F4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 все </w:t>
      </w:r>
      <w:r w:rsidR="00630C99">
        <w:rPr>
          <w:lang w:val="ru-RU" w:eastAsia="ru-RU"/>
        </w:rPr>
        <w:t xml:space="preserve">регламентные </w:t>
      </w:r>
      <w:r>
        <w:rPr>
          <w:lang w:val="ru-RU" w:eastAsia="ru-RU"/>
        </w:rPr>
        <w:t xml:space="preserve">Работы устанавливается гарантийный срок, который зависит </w:t>
      </w:r>
    </w:p>
    <w:p w:rsidR="0095484D" w:rsidRPr="00C847F4" w:rsidRDefault="0095484D" w:rsidP="00C847F4">
      <w:pPr>
        <w:spacing w:line="360" w:lineRule="auto"/>
        <w:jc w:val="both"/>
      </w:pPr>
      <w:r w:rsidRPr="00C847F4">
        <w:t xml:space="preserve">от периодичности </w:t>
      </w:r>
      <w:r w:rsidR="00DB635C" w:rsidRPr="00C847F4">
        <w:t xml:space="preserve">их </w:t>
      </w:r>
      <w:r w:rsidRPr="00C847F4">
        <w:t>выполнения:</w:t>
      </w:r>
      <w:r w:rsidR="00B03F9B" w:rsidRPr="00C847F4">
        <w:t xml:space="preserve"> </w:t>
      </w:r>
    </w:p>
    <w:p w:rsidR="00B03F9B" w:rsidRPr="00DB635C" w:rsidRDefault="0095484D" w:rsidP="00DE078F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 xml:space="preserve"> </w:t>
      </w:r>
      <w:r w:rsidR="00DB635C" w:rsidRPr="00DB635C">
        <w:rPr>
          <w:lang w:val="ru-RU" w:eastAsia="ru-RU"/>
        </w:rPr>
        <w:t>Работы</w:t>
      </w:r>
      <w:r w:rsidR="00DB635C">
        <w:rPr>
          <w:lang w:val="ru-RU" w:eastAsia="ru-RU"/>
        </w:rPr>
        <w:t>,</w:t>
      </w:r>
      <w:r w:rsidR="00944116">
        <w:rPr>
          <w:lang w:val="ru-RU" w:eastAsia="ru-RU"/>
        </w:rPr>
        <w:t xml:space="preserve"> выполняемые 1 раз в квартал -</w:t>
      </w:r>
      <w:r w:rsidR="00DB635C" w:rsidRPr="00DB635C">
        <w:rPr>
          <w:lang w:val="ru-RU" w:eastAsia="ru-RU"/>
        </w:rPr>
        <w:t xml:space="preserve"> </w:t>
      </w:r>
      <w:r w:rsidRPr="00DB635C">
        <w:rPr>
          <w:lang w:val="ru-RU" w:eastAsia="ru-RU"/>
        </w:rPr>
        <w:t xml:space="preserve">3 месяца с момента двустороннего подписания </w:t>
      </w:r>
      <w:r w:rsidR="00DB635C"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</w:t>
      </w:r>
      <w:r w:rsidR="00B03F9B" w:rsidRPr="00DB635C">
        <w:rPr>
          <w:lang w:val="ru-RU" w:eastAsia="ru-RU"/>
        </w:rPr>
        <w:t>дачи-приемки выполненных работ.</w:t>
      </w:r>
    </w:p>
    <w:p w:rsidR="00DB635C" w:rsidRPr="00DB635C" w:rsidRDefault="00DB635C" w:rsidP="00DB635C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>Работы</w:t>
      </w:r>
      <w:r>
        <w:rPr>
          <w:lang w:val="ru-RU" w:eastAsia="ru-RU"/>
        </w:rPr>
        <w:t>,</w:t>
      </w:r>
      <w:r w:rsidRPr="00DB635C">
        <w:rPr>
          <w:lang w:val="ru-RU" w:eastAsia="ru-RU"/>
        </w:rPr>
        <w:t xml:space="preserve"> выполняемые 1 раз в </w:t>
      </w:r>
      <w:r>
        <w:rPr>
          <w:lang w:val="ru-RU" w:eastAsia="ru-RU"/>
        </w:rPr>
        <w:t>полгода</w:t>
      </w:r>
      <w:r w:rsidR="00944116">
        <w:rPr>
          <w:lang w:val="ru-RU" w:eastAsia="ru-RU"/>
        </w:rPr>
        <w:t xml:space="preserve"> -</w:t>
      </w:r>
      <w:r w:rsidRPr="00DB635C">
        <w:rPr>
          <w:lang w:val="ru-RU" w:eastAsia="ru-RU"/>
        </w:rPr>
        <w:t xml:space="preserve"> </w:t>
      </w:r>
      <w:r>
        <w:rPr>
          <w:lang w:val="ru-RU" w:eastAsia="ru-RU"/>
        </w:rPr>
        <w:t>6</w:t>
      </w:r>
      <w:r w:rsidRPr="00DB635C">
        <w:rPr>
          <w:lang w:val="ru-RU" w:eastAsia="ru-RU"/>
        </w:rPr>
        <w:t xml:space="preserve"> месяц</w:t>
      </w:r>
      <w:r w:rsidR="00630C99">
        <w:rPr>
          <w:lang w:val="ru-RU" w:eastAsia="ru-RU"/>
        </w:rPr>
        <w:t>ев</w:t>
      </w:r>
      <w:r w:rsidRPr="00DB635C">
        <w:rPr>
          <w:lang w:val="ru-RU" w:eastAsia="ru-RU"/>
        </w:rPr>
        <w:t xml:space="preserve"> с момента двустороннего подписания </w:t>
      </w:r>
      <w:r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сдачи-приемки выполненных работ.</w:t>
      </w:r>
    </w:p>
    <w:p w:rsidR="00E34AEE" w:rsidRPr="00630C99" w:rsidRDefault="00630C99" w:rsidP="00167E3D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630C99">
        <w:rPr>
          <w:lang w:val="ru-RU" w:eastAsia="ru-RU"/>
        </w:rPr>
        <w:t>Р</w:t>
      </w:r>
      <w:r w:rsidR="00944116">
        <w:rPr>
          <w:lang w:val="ru-RU" w:eastAsia="ru-RU"/>
        </w:rPr>
        <w:t>аботы, выполняемые 1 раз в год -</w:t>
      </w:r>
      <w:r w:rsidRPr="00630C99">
        <w:rPr>
          <w:lang w:val="ru-RU" w:eastAsia="ru-RU"/>
        </w:rPr>
        <w:t xml:space="preserve"> 12 месяцев с момента двустороннего подписания соответствующего Акта сдачи-приемки выполненных работ.</w:t>
      </w:r>
    </w:p>
    <w:p w:rsidR="00204414" w:rsidRDefault="00204414" w:rsidP="0069646F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1C5B9D">
        <w:rPr>
          <w:lang w:val="ru-RU" w:eastAsia="ru-RU"/>
        </w:rPr>
        <w:t>При изменении условий сотрудничества конкурсная процедура проводится заново.</w:t>
      </w:r>
    </w:p>
    <w:p w:rsidR="00204414" w:rsidRPr="00755814" w:rsidRDefault="00204414" w:rsidP="0069646F">
      <w:pPr>
        <w:numPr>
          <w:ilvl w:val="0"/>
          <w:numId w:val="16"/>
        </w:numPr>
        <w:spacing w:after="160" w:line="360" w:lineRule="auto"/>
        <w:ind w:left="1134" w:hanging="567"/>
        <w:rPr>
          <w:b/>
          <w:bCs/>
        </w:rPr>
      </w:pPr>
      <w:r>
        <w:rPr>
          <w:b/>
          <w:bCs/>
        </w:rPr>
        <w:t>Порядок оплаты</w:t>
      </w:r>
      <w:r w:rsidRPr="00755814">
        <w:rPr>
          <w:b/>
          <w:bCs/>
        </w:rPr>
        <w:t>.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t xml:space="preserve">Оплата </w:t>
      </w:r>
      <w:r>
        <w:t>единичной работы</w:t>
      </w:r>
      <w:r w:rsidRPr="001C5B9D">
        <w:t xml:space="preserve"> осуществляется </w:t>
      </w:r>
      <w:r w:rsidRPr="00824BD4">
        <w:t xml:space="preserve">по факту (за исключением работ по прочистке бензоотстойника). </w:t>
      </w:r>
      <w:r>
        <w:t xml:space="preserve">Работы по </w:t>
      </w:r>
      <w:r w:rsidRPr="00824BD4">
        <w:t>прочистк</w:t>
      </w:r>
      <w:r>
        <w:t>е</w:t>
      </w:r>
      <w:r w:rsidRPr="00824BD4">
        <w:t xml:space="preserve"> бензоотстойника — на условиях не более </w:t>
      </w:r>
      <w:r>
        <w:t>30</w:t>
      </w:r>
      <w:r w:rsidRPr="00824BD4">
        <w:t>% предоплаты (закупка фильтрующей загрузки).</w:t>
      </w:r>
      <w:r w:rsidRPr="001C5B9D">
        <w:t xml:space="preserve"> </w:t>
      </w:r>
      <w:r>
        <w:t xml:space="preserve">Под единичной работой понимается — разовая работа (этап) по каждому из видов работ, периодичность выполнения которой определяется календарным планом. </w:t>
      </w:r>
    </w:p>
    <w:p w:rsidR="00204414" w:rsidRDefault="00204414" w:rsidP="0069646F">
      <w:pPr>
        <w:spacing w:line="360" w:lineRule="auto"/>
        <w:ind w:firstLine="501"/>
        <w:jc w:val="both"/>
      </w:pPr>
      <w:r>
        <w:t xml:space="preserve">Оплата аварийных работ осуществляется по факту на основании утвержденного Прейскуранта цен. 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04414" w:rsidRPr="001C5B9D" w:rsidRDefault="00204414" w:rsidP="0069646F">
      <w:pPr>
        <w:spacing w:line="360" w:lineRule="auto"/>
        <w:ind w:firstLine="567"/>
        <w:jc w:val="both"/>
      </w:pPr>
      <w:r w:rsidRPr="001C5B9D">
        <w:t>Исполнитель вправе отказаться от исполнения принятых на себя обязательств по предоставлению услуг</w:t>
      </w:r>
      <w:r>
        <w:t>/работ</w:t>
      </w:r>
      <w:r w:rsidRPr="001C5B9D">
        <w:t xml:space="preserve">, направив Заказчику письменное уведомление в срок не позднее, чем за 60 (шестьдесят) </w:t>
      </w:r>
      <w:r>
        <w:t xml:space="preserve">рабочих </w:t>
      </w:r>
      <w:r w:rsidRPr="001C5B9D">
        <w:t>дней до предполагаемой даты окончания предоставления услуг</w:t>
      </w:r>
      <w:r>
        <w:t>/работ</w:t>
      </w:r>
      <w:r w:rsidRPr="001C5B9D">
        <w:t>.</w:t>
      </w:r>
    </w:p>
    <w:p w:rsidR="00204414" w:rsidRPr="00543DC8" w:rsidRDefault="00204414" w:rsidP="005E016E">
      <w:pPr>
        <w:numPr>
          <w:ilvl w:val="0"/>
          <w:numId w:val="16"/>
        </w:numPr>
        <w:spacing w:before="240" w:after="160" w:line="360" w:lineRule="auto"/>
        <w:ind w:left="1134" w:hanging="567"/>
        <w:rPr>
          <w:b/>
          <w:bCs/>
        </w:rPr>
      </w:pPr>
      <w:r w:rsidRPr="00543DC8">
        <w:rPr>
          <w:b/>
          <w:bCs/>
        </w:rPr>
        <w:lastRenderedPageBreak/>
        <w:t>Дополнительные/прочие требования к участнику закупки.</w:t>
      </w:r>
    </w:p>
    <w:p w:rsidR="003F5339" w:rsidRDefault="00204414" w:rsidP="003F5339">
      <w:pPr>
        <w:pStyle w:val="aa"/>
        <w:numPr>
          <w:ilvl w:val="1"/>
          <w:numId w:val="16"/>
        </w:numPr>
        <w:spacing w:line="360" w:lineRule="auto"/>
        <w:ind w:left="714" w:hanging="357"/>
        <w:jc w:val="both"/>
        <w:rPr>
          <w:b/>
          <w:bCs/>
          <w:lang w:val="ru-RU" w:eastAsia="ru-RU"/>
        </w:rPr>
      </w:pPr>
      <w:r w:rsidRPr="00B04523">
        <w:rPr>
          <w:b/>
          <w:bCs/>
          <w:lang w:val="ru-RU" w:eastAsia="ru-RU"/>
        </w:rPr>
        <w:t xml:space="preserve">Требования к составу документов, </w:t>
      </w:r>
      <w:r>
        <w:rPr>
          <w:b/>
          <w:bCs/>
          <w:lang w:val="ru-RU" w:eastAsia="ru-RU"/>
        </w:rPr>
        <w:t xml:space="preserve">направляемых Исполнителем Заказчику </w:t>
      </w:r>
    </w:p>
    <w:p w:rsidR="00204414" w:rsidRPr="003F5339" w:rsidRDefault="00204414" w:rsidP="003F5339">
      <w:pPr>
        <w:spacing w:line="360" w:lineRule="auto"/>
        <w:jc w:val="both"/>
        <w:rPr>
          <w:b/>
          <w:bCs/>
        </w:rPr>
      </w:pPr>
      <w:r w:rsidRPr="003F5339">
        <w:rPr>
          <w:b/>
          <w:bCs/>
        </w:rPr>
        <w:t>совместно с Коммерческим предложением (</w:t>
      </w:r>
      <w:r w:rsidRPr="003F5339">
        <w:rPr>
          <w:i/>
          <w:iCs/>
        </w:rPr>
        <w:t>при их отсутствии или неполном соответствии Коммерческое предложение не рассматривается</w:t>
      </w:r>
      <w:r w:rsidRPr="003F5339">
        <w:rPr>
          <w:b/>
          <w:bCs/>
        </w:rPr>
        <w:t>)</w:t>
      </w:r>
      <w:r w:rsidRPr="003F5339">
        <w:t>.</w:t>
      </w:r>
      <w:r w:rsidRPr="003F5339">
        <w:rPr>
          <w:b/>
          <w:bCs/>
        </w:rPr>
        <w:t xml:space="preserve"> </w:t>
      </w:r>
    </w:p>
    <w:p w:rsidR="006D69F0" w:rsidRPr="003F5339" w:rsidRDefault="006D69F0" w:rsidP="003F5339">
      <w:pPr>
        <w:jc w:val="both"/>
        <w:rPr>
          <w:b/>
          <w:bCs/>
          <w:i/>
        </w:rPr>
      </w:pPr>
      <w:r w:rsidRPr="003F5339">
        <w:rPr>
          <w:b/>
          <w:bCs/>
          <w:i/>
        </w:rPr>
        <w:t xml:space="preserve">Перед подачей Коммерческого предложения Подрядчик должен прибыть на объект для его изучения и анализа.  </w:t>
      </w:r>
    </w:p>
    <w:p w:rsidR="006D69F0" w:rsidRPr="006D69F0" w:rsidRDefault="006D69F0" w:rsidP="006D69F0">
      <w:pPr>
        <w:pStyle w:val="aa"/>
        <w:jc w:val="both"/>
        <w:rPr>
          <w:b/>
          <w:bCs/>
          <w:i/>
          <w:lang w:val="ru-RU"/>
        </w:rPr>
      </w:pPr>
    </w:p>
    <w:p w:rsidR="00204414" w:rsidRPr="00B04523" w:rsidRDefault="00204414" w:rsidP="005E016E">
      <w:pPr>
        <w:spacing w:after="160" w:line="360" w:lineRule="auto"/>
        <w:ind w:firstLine="360"/>
        <w:jc w:val="both"/>
      </w:pPr>
      <w:r>
        <w:t>Исполнителю к Коммерческому предложению необходимо приложить следующие документы: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Копи</w:t>
      </w:r>
      <w:r>
        <w:rPr>
          <w:lang w:val="ru-RU" w:eastAsia="ru-RU"/>
        </w:rPr>
        <w:t xml:space="preserve">ю </w:t>
      </w:r>
      <w:r w:rsidRPr="005E016E">
        <w:rPr>
          <w:lang w:val="ru-RU" w:eastAsia="ru-RU"/>
        </w:rPr>
        <w:t>(-</w:t>
      </w:r>
      <w:proofErr w:type="spellStart"/>
      <w:r w:rsidRPr="005E016E">
        <w:rPr>
          <w:lang w:val="ru-RU" w:eastAsia="ru-RU"/>
        </w:rPr>
        <w:t>ии</w:t>
      </w:r>
      <w:proofErr w:type="spellEnd"/>
      <w:r w:rsidRPr="005E016E">
        <w:rPr>
          <w:lang w:val="ru-RU" w:eastAsia="ru-RU"/>
        </w:rPr>
        <w:t>)</w:t>
      </w:r>
      <w:r>
        <w:rPr>
          <w:lang w:val="ru-RU" w:eastAsia="ru-RU"/>
        </w:rPr>
        <w:t xml:space="preserve"> Лицензии на обращение с отходами </w:t>
      </w:r>
      <w:r w:rsidR="00A22048">
        <w:rPr>
          <w:lang w:val="ru-RU" w:eastAsia="ru-RU"/>
        </w:rPr>
        <w:t xml:space="preserve">с </w:t>
      </w:r>
      <w:r w:rsidR="00BF0711">
        <w:rPr>
          <w:lang w:val="ru-RU" w:eastAsia="ru-RU"/>
        </w:rPr>
        <w:t>Перечнем</w:t>
      </w:r>
      <w:r w:rsidR="00A22048">
        <w:rPr>
          <w:lang w:val="ru-RU" w:eastAsia="ru-RU"/>
        </w:rPr>
        <w:t xml:space="preserve">, в котором указаны </w:t>
      </w:r>
    </w:p>
    <w:p w:rsidR="00204414" w:rsidRPr="006D69F0" w:rsidRDefault="00A22048" w:rsidP="006D69F0">
      <w:pPr>
        <w:spacing w:line="360" w:lineRule="auto"/>
        <w:jc w:val="both"/>
      </w:pPr>
      <w:r w:rsidRPr="006D69F0">
        <w:t>отходы, образующиеся в ходе работ</w:t>
      </w:r>
      <w:r w:rsidR="00E821D1" w:rsidRPr="006D69F0">
        <w:t xml:space="preserve"> (</w:t>
      </w:r>
      <w:r w:rsidR="00E821D1" w:rsidRPr="003F5339">
        <w:rPr>
          <w:b/>
        </w:rPr>
        <w:t>заверяются печатью и подписью Исполнителя</w:t>
      </w:r>
      <w:r w:rsidR="00E821D1" w:rsidRPr="006D69F0">
        <w:t>)</w:t>
      </w:r>
      <w:r w:rsidR="00204414" w:rsidRPr="006D69F0">
        <w:t>.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Копии действующих</w:t>
      </w:r>
      <w:r w:rsidR="00075BDF">
        <w:rPr>
          <w:lang w:val="ru-RU" w:eastAsia="ru-RU"/>
        </w:rPr>
        <w:t xml:space="preserve"> в 2021</w:t>
      </w:r>
      <w:r w:rsidR="00E821D1">
        <w:rPr>
          <w:lang w:val="ru-RU" w:eastAsia="ru-RU"/>
        </w:rPr>
        <w:t>г.</w:t>
      </w:r>
      <w:r>
        <w:rPr>
          <w:lang w:val="ru-RU" w:eastAsia="ru-RU"/>
        </w:rPr>
        <w:t xml:space="preserve"> </w:t>
      </w:r>
      <w:r w:rsidRPr="005E016E">
        <w:rPr>
          <w:lang w:val="ru-RU" w:eastAsia="ru-RU"/>
        </w:rPr>
        <w:t xml:space="preserve">договоров с подрядными организациями,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 xml:space="preserve">подтверждающих соответствие природоохранным требованиям по </w:t>
      </w:r>
      <w:r w:rsidR="00BF0711" w:rsidRPr="006D69F0">
        <w:t>сбору, транспортированию</w:t>
      </w:r>
      <w:r w:rsidRPr="006D69F0">
        <w:t xml:space="preserve"> и обезвреживанию</w:t>
      </w:r>
      <w:r w:rsidR="00BF0711" w:rsidRPr="006D69F0">
        <w:t>/утилизации</w:t>
      </w:r>
      <w:r w:rsidRPr="006D69F0">
        <w:t xml:space="preserve"> отходов, образовавшихся в ходе выполнения заявленных работ. </w:t>
      </w:r>
      <w:proofErr w:type="gramStart"/>
      <w:r w:rsidRPr="006D69F0">
        <w:t>Копии  Лицензии</w:t>
      </w:r>
      <w:proofErr w:type="gramEnd"/>
      <w:r w:rsidRPr="006D69F0">
        <w:t xml:space="preserve"> подрядных организаций на право обращения с отходами с приложением Перечней отходов, разрешенных  для обезвреживания</w:t>
      </w:r>
      <w:r w:rsidR="00BF0711" w:rsidRPr="006D69F0">
        <w:t>/утилизации</w:t>
      </w:r>
      <w:r w:rsidR="00E821D1" w:rsidRPr="006D69F0">
        <w:t xml:space="preserve"> (</w:t>
      </w:r>
      <w:r w:rsidR="00E821D1" w:rsidRPr="003F5339">
        <w:rPr>
          <w:b/>
        </w:rPr>
        <w:t>заверяются печатью и подписью Исполнителя</w:t>
      </w:r>
      <w:r w:rsidR="00E821D1" w:rsidRPr="006D69F0">
        <w:t>)</w:t>
      </w:r>
      <w:r w:rsidRPr="006D69F0">
        <w:t>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Документы, подтверждающие членство исполнителя в СРО.</w:t>
      </w:r>
    </w:p>
    <w:p w:rsidR="006D69F0" w:rsidRDefault="006D69F0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Р</w:t>
      </w:r>
      <w:r w:rsidR="000B510E" w:rsidRPr="000B510E">
        <w:rPr>
          <w:lang w:val="ru-RU" w:eastAsia="ru-RU"/>
        </w:rPr>
        <w:t xml:space="preserve">асчеты стоимости единичной работы по каждому виду работ, оформленные в виде </w:t>
      </w:r>
    </w:p>
    <w:p w:rsidR="000B510E" w:rsidRPr="006D69F0" w:rsidRDefault="000B510E" w:rsidP="006D69F0">
      <w:pPr>
        <w:spacing w:line="360" w:lineRule="auto"/>
        <w:jc w:val="both"/>
      </w:pPr>
      <w:r w:rsidRPr="006D69F0">
        <w:t>Смет. Стоимость работ по обращению с отходами может быть включена в сметную стоимость по единичной работе, либо оформлена отдельной сметой.</w:t>
      </w:r>
    </w:p>
    <w:p w:rsidR="00194D34" w:rsidRPr="000B510E" w:rsidRDefault="006D69F0" w:rsidP="000B510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</w:t>
      </w:r>
      <w:r w:rsidR="00194D34">
        <w:rPr>
          <w:lang w:val="ru-RU" w:eastAsia="ru-RU"/>
        </w:rPr>
        <w:t>асценки на проведение аварийных работ оформленные в виде Прейскуранта цен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 xml:space="preserve">, подтверждающие опыт аналогичной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работы в г. Москве.</w:t>
      </w:r>
    </w:p>
    <w:p w:rsidR="00BF0711" w:rsidRDefault="00BF0711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Справку, подтверждающую опыт работы Исполнителя на аналогичных ЛОС.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874D76">
        <w:rPr>
          <w:lang w:val="ru-RU" w:eastAsia="ru-RU"/>
        </w:rPr>
        <w:t>Балансов</w:t>
      </w:r>
      <w:r>
        <w:rPr>
          <w:lang w:val="ru-RU" w:eastAsia="ru-RU"/>
        </w:rPr>
        <w:t>ую</w:t>
      </w:r>
      <w:r w:rsidR="003F5339">
        <w:rPr>
          <w:lang w:val="ru-RU" w:eastAsia="ru-RU"/>
        </w:rPr>
        <w:t xml:space="preserve"> С</w:t>
      </w:r>
      <w:r w:rsidRPr="00874D76">
        <w:rPr>
          <w:lang w:val="ru-RU" w:eastAsia="ru-RU"/>
        </w:rPr>
        <w:t>правк</w:t>
      </w:r>
      <w:r>
        <w:rPr>
          <w:lang w:val="ru-RU" w:eastAsia="ru-RU"/>
        </w:rPr>
        <w:t>у</w:t>
      </w:r>
      <w:r w:rsidRPr="00874D76">
        <w:rPr>
          <w:lang w:val="ru-RU" w:eastAsia="ru-RU"/>
        </w:rPr>
        <w:t xml:space="preserve"> о наличии </w:t>
      </w:r>
      <w:r w:rsidR="00E821D1">
        <w:rPr>
          <w:lang w:val="ru-RU" w:eastAsia="ru-RU"/>
        </w:rPr>
        <w:t xml:space="preserve">у Исполнителя достаточного количества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специальной техники и оборудования (</w:t>
      </w:r>
      <w:proofErr w:type="spellStart"/>
      <w:r w:rsidRPr="006D69F0">
        <w:t>илосос</w:t>
      </w:r>
      <w:proofErr w:type="spellEnd"/>
      <w:r w:rsidRPr="006D69F0">
        <w:t>, каналоочистительная машина и пр.).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874D76">
        <w:rPr>
          <w:lang w:val="ru-RU"/>
        </w:rPr>
        <w:t xml:space="preserve">Гарантийное письмо о предоставлении пакета экологической документации до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подписания Актов выполненных работ по каждому этапу (виду) работ.</w:t>
      </w: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/>
        </w:rPr>
        <w:t xml:space="preserve">Гарантийные письма по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</w:t>
      </w:r>
      <w:r>
        <w:rPr>
          <w:lang w:val="ru-RU" w:eastAsia="ru-RU"/>
        </w:rPr>
        <w:t>4.2.</w:t>
      </w:r>
      <w:proofErr w:type="gramStart"/>
      <w:r w:rsidR="00E821D1">
        <w:rPr>
          <w:lang w:val="ru-RU" w:eastAsia="ru-RU"/>
        </w:rPr>
        <w:t>11</w:t>
      </w:r>
      <w:r>
        <w:rPr>
          <w:lang w:val="ru-RU" w:eastAsia="ru-RU"/>
        </w:rPr>
        <w:t>.-</w:t>
      </w:r>
      <w:proofErr w:type="gramEnd"/>
      <w:r>
        <w:rPr>
          <w:lang w:val="ru-RU" w:eastAsia="ru-RU"/>
        </w:rPr>
        <w:t>4.2.</w:t>
      </w:r>
      <w:r w:rsidR="00E821D1">
        <w:rPr>
          <w:lang w:val="ru-RU" w:eastAsia="ru-RU"/>
        </w:rPr>
        <w:t>1</w:t>
      </w:r>
      <w:r w:rsidR="00B40CCD">
        <w:rPr>
          <w:lang w:val="ru-RU" w:eastAsia="ru-RU"/>
        </w:rPr>
        <w:t>7</w:t>
      </w:r>
      <w:r>
        <w:rPr>
          <w:lang w:val="ru-RU" w:eastAsia="ru-RU"/>
        </w:rPr>
        <w:t>.</w:t>
      </w:r>
    </w:p>
    <w:p w:rsidR="006D69F0" w:rsidRDefault="00204414" w:rsidP="006D69F0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451B2">
        <w:rPr>
          <w:lang w:val="ru-RU"/>
        </w:rPr>
        <w:t>Санитарно-эпидемиологические заключения</w:t>
      </w:r>
      <w:r>
        <w:rPr>
          <w:lang w:val="ru-RU"/>
        </w:rPr>
        <w:t xml:space="preserve">, гигиенические сертификаты и </w:t>
      </w:r>
    </w:p>
    <w:p w:rsidR="006D69F0" w:rsidRDefault="00204414" w:rsidP="006D69F0">
      <w:pPr>
        <w:spacing w:line="360" w:lineRule="auto"/>
        <w:jc w:val="both"/>
      </w:pPr>
      <w:r w:rsidRPr="006D69F0">
        <w:t>инструкции по применению хим. реагентов, фильтрующей загрузки, предполагаемых к использованию (заверяются печатью и подписью Исполнителя).</w:t>
      </w:r>
    </w:p>
    <w:p w:rsidR="009635F4" w:rsidRDefault="009635F4" w:rsidP="006D69F0">
      <w:pPr>
        <w:spacing w:line="360" w:lineRule="auto"/>
        <w:jc w:val="both"/>
      </w:pPr>
    </w:p>
    <w:p w:rsidR="009635F4" w:rsidRPr="006D69F0" w:rsidRDefault="009635F4" w:rsidP="006D69F0">
      <w:pPr>
        <w:spacing w:line="360" w:lineRule="auto"/>
        <w:jc w:val="both"/>
      </w:pPr>
      <w:bookmarkStart w:id="0" w:name="_GoBack"/>
      <w:bookmarkEnd w:id="0"/>
    </w:p>
    <w:p w:rsidR="00204414" w:rsidRDefault="00204414" w:rsidP="005E016E">
      <w:pPr>
        <w:pStyle w:val="aa"/>
        <w:numPr>
          <w:ilvl w:val="1"/>
          <w:numId w:val="16"/>
        </w:numPr>
        <w:spacing w:before="240" w:after="120" w:line="360" w:lineRule="auto"/>
        <w:ind w:left="714" w:hanging="357"/>
        <w:jc w:val="both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Дополнительные требования к оформлению Коммерческого предложения.</w:t>
      </w:r>
    </w:p>
    <w:p w:rsidR="009635F4" w:rsidRDefault="009635F4" w:rsidP="009635F4">
      <w:pPr>
        <w:pStyle w:val="aa"/>
        <w:spacing w:before="240" w:after="120" w:line="360" w:lineRule="auto"/>
        <w:ind w:left="714"/>
        <w:jc w:val="both"/>
        <w:rPr>
          <w:b/>
          <w:bCs/>
          <w:lang w:val="ru-RU" w:eastAsia="ru-RU"/>
        </w:rPr>
      </w:pPr>
    </w:p>
    <w:p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В Коммерческом предложении </w:t>
      </w:r>
      <w:r>
        <w:rPr>
          <w:lang w:val="ru-RU" w:eastAsia="ru-RU"/>
        </w:rPr>
        <w:t xml:space="preserve">обязательно </w:t>
      </w:r>
      <w:r w:rsidRPr="008672AE">
        <w:rPr>
          <w:lang w:val="ru-RU" w:eastAsia="ru-RU"/>
        </w:rPr>
        <w:t>указыва</w:t>
      </w:r>
      <w:r>
        <w:rPr>
          <w:lang w:val="ru-RU" w:eastAsia="ru-RU"/>
        </w:rPr>
        <w:t>ю</w:t>
      </w:r>
      <w:r w:rsidRPr="008672AE">
        <w:rPr>
          <w:lang w:val="ru-RU" w:eastAsia="ru-RU"/>
        </w:rPr>
        <w:t>тся</w:t>
      </w:r>
      <w:r>
        <w:rPr>
          <w:lang w:val="ru-RU" w:eastAsia="ru-RU"/>
        </w:rPr>
        <w:t>:</w:t>
      </w:r>
    </w:p>
    <w:p w:rsidR="00204414" w:rsidRDefault="00204414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 </w:t>
      </w:r>
      <w:r w:rsidR="00944116">
        <w:rPr>
          <w:lang w:val="ru-RU" w:eastAsia="ru-RU"/>
        </w:rPr>
        <w:t xml:space="preserve"> </w:t>
      </w:r>
      <w:r w:rsidRPr="008672AE">
        <w:rPr>
          <w:lang w:val="ru-RU" w:eastAsia="ru-RU"/>
        </w:rPr>
        <w:t>общая стоимость работ за год.</w:t>
      </w:r>
    </w:p>
    <w:p w:rsidR="00194D34" w:rsidRDefault="00944116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</w:t>
      </w:r>
      <w:r w:rsidR="00194D34" w:rsidRPr="000B510E">
        <w:rPr>
          <w:lang w:val="ru-RU" w:eastAsia="ru-RU"/>
        </w:rPr>
        <w:t xml:space="preserve">стоимости единичной работы по каждому виду </w:t>
      </w:r>
      <w:r>
        <w:rPr>
          <w:lang w:val="ru-RU" w:eastAsia="ru-RU"/>
        </w:rPr>
        <w:t xml:space="preserve">регламентных </w:t>
      </w:r>
      <w:r w:rsidR="00194D34" w:rsidRPr="000B510E">
        <w:rPr>
          <w:lang w:val="ru-RU" w:eastAsia="ru-RU"/>
        </w:rPr>
        <w:t>работ</w:t>
      </w:r>
      <w:r w:rsidR="00194D34">
        <w:rPr>
          <w:lang w:val="ru-RU" w:eastAsia="ru-RU"/>
        </w:rPr>
        <w:t xml:space="preserve"> (Сметы).</w:t>
      </w:r>
    </w:p>
    <w:p w:rsidR="00204414" w:rsidRDefault="00204414" w:rsidP="0092449A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  <w:r w:rsidR="00944116">
        <w:rPr>
          <w:lang w:val="ru-RU" w:eastAsia="ru-RU"/>
        </w:rPr>
        <w:t xml:space="preserve"> </w:t>
      </w:r>
      <w:r>
        <w:rPr>
          <w:lang w:val="ru-RU" w:eastAsia="ru-RU"/>
        </w:rPr>
        <w:t>расценки на проведение аварийных работ оформленные в виде Прейскуранта цен</w:t>
      </w:r>
      <w:r w:rsidR="00194D34">
        <w:rPr>
          <w:lang w:val="ru-RU" w:eastAsia="ru-RU"/>
        </w:rPr>
        <w:t xml:space="preserve"> по следующей форме</w:t>
      </w:r>
      <w:r>
        <w:rPr>
          <w:lang w:val="ru-RU" w:eastAsia="ru-RU"/>
        </w:rPr>
        <w:t>:</w:t>
      </w:r>
    </w:p>
    <w:tbl>
      <w:tblPr>
        <w:tblpPr w:leftFromText="180" w:rightFromText="180" w:vertAnchor="text" w:tblpXSpec="center" w:tblpY="1"/>
        <w:tblOverlap w:val="never"/>
        <w:tblW w:w="10172" w:type="dxa"/>
        <w:tblLook w:val="00A0" w:firstRow="1" w:lastRow="0" w:firstColumn="1" w:lastColumn="0" w:noHBand="0" w:noVBand="0"/>
      </w:tblPr>
      <w:tblGrid>
        <w:gridCol w:w="817"/>
        <w:gridCol w:w="5245"/>
        <w:gridCol w:w="2009"/>
        <w:gridCol w:w="2101"/>
      </w:tblGrid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910FA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6910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Вид аварийных работ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pStyle w:val="6"/>
              <w:framePr w:hSpace="0" w:wrap="auto" w:vAnchor="margin" w:xAlign="left" w:yAlign="inline"/>
              <w:suppressOverlap w:val="0"/>
            </w:pPr>
            <w:r w:rsidRPr="006910FA">
              <w:t>Ед. измерения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Стоимость</w:t>
            </w:r>
            <w:r>
              <w:rPr>
                <w:b/>
                <w:bCs/>
                <w:sz w:val="20"/>
                <w:szCs w:val="20"/>
              </w:rPr>
              <w:t xml:space="preserve"> за единицу работы</w:t>
            </w: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E6620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 w:rsidTr="00F5572B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10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колодец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A30EB2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Пробивка-</w:t>
            </w:r>
          </w:p>
          <w:p w:rsidR="00A30EB2" w:rsidRPr="00A30EB2" w:rsidRDefault="00A30EB2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Илосос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1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300954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трап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F5572B" w:rsidP="00F5572B">
            <w:pPr>
              <w:jc w:val="center"/>
            </w:pPr>
            <w: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F5572B" w:rsidRDefault="00F5572B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DD29C7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машина / ездка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4" w:rsidRDefault="00E37B93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 w:rsidRPr="00444154">
              <w:rPr>
                <w:b/>
                <w:sz w:val="20"/>
                <w:szCs w:val="20"/>
              </w:rPr>
              <w:t>по запросу от ОПТК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:rsidR="00204414" w:rsidRPr="006910FA" w:rsidRDefault="00204414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документов, подтверждающих утилизацию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24" w:rsidRDefault="0069532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204414" w:rsidRPr="00A56F76" w:rsidRDefault="00204414" w:rsidP="00A56F76">
            <w:pPr>
              <w:pStyle w:val="aa"/>
              <w:numPr>
                <w:ilvl w:val="0"/>
                <w:numId w:val="26"/>
              </w:num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A56F76">
              <w:rPr>
                <w:sz w:val="20"/>
                <w:szCs w:val="20"/>
              </w:rPr>
              <w:t>услуга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</w:tbl>
    <w:p w:rsidR="009635F4" w:rsidRPr="009635F4" w:rsidRDefault="009635F4" w:rsidP="009635F4">
      <w:pPr>
        <w:rPr>
          <w:sz w:val="22"/>
          <w:szCs w:val="22"/>
        </w:rPr>
      </w:pPr>
      <w:r w:rsidRPr="009635F4">
        <w:rPr>
          <w:sz w:val="22"/>
          <w:szCs w:val="22"/>
        </w:rPr>
        <w:lastRenderedPageBreak/>
        <w:t>*Уборка места проведения аварийной работы.</w:t>
      </w:r>
    </w:p>
    <w:p w:rsidR="009635F4" w:rsidRPr="009635F4" w:rsidRDefault="009635F4" w:rsidP="009635F4">
      <w:r w:rsidRPr="009635F4">
        <w:rPr>
          <w:sz w:val="22"/>
          <w:szCs w:val="22"/>
        </w:rPr>
        <w:t>*</w:t>
      </w:r>
      <w:proofErr w:type="gramStart"/>
      <w:r w:rsidRPr="009635F4">
        <w:rPr>
          <w:sz w:val="22"/>
          <w:szCs w:val="22"/>
        </w:rPr>
        <w:t>В</w:t>
      </w:r>
      <w:proofErr w:type="gramEnd"/>
      <w:r w:rsidRPr="009635F4">
        <w:rPr>
          <w:sz w:val="22"/>
          <w:szCs w:val="22"/>
        </w:rPr>
        <w:t xml:space="preserve"> случаи повреждения оборудования Заказчика, полное восстановление и ввод в эксплуатацию</w:t>
      </w:r>
      <w:r w:rsidRPr="009635F4">
        <w:t>.</w:t>
      </w:r>
    </w:p>
    <w:p w:rsidR="009635F4" w:rsidRDefault="009635F4" w:rsidP="009635F4">
      <w:pPr>
        <w:pStyle w:val="aa"/>
        <w:spacing w:after="160" w:line="360" w:lineRule="auto"/>
        <w:ind w:left="1080"/>
        <w:jc w:val="both"/>
        <w:rPr>
          <w:lang w:val="ru-RU" w:eastAsia="ru-RU"/>
        </w:rPr>
      </w:pPr>
    </w:p>
    <w:p w:rsidR="001A076B" w:rsidRDefault="001A076B" w:rsidP="0036708E"/>
    <w:p w:rsidR="001A076B" w:rsidRDefault="001A076B" w:rsidP="0036708E"/>
    <w:p w:rsidR="0036708E" w:rsidRDefault="00204414" w:rsidP="0036708E">
      <w:pPr>
        <w:rPr>
          <w:b/>
          <w:bCs/>
        </w:rPr>
      </w:pPr>
      <w:r>
        <w:t>Ведущий специалист</w:t>
      </w:r>
      <w:r w:rsidR="004E0960">
        <w:t xml:space="preserve"> ТД</w:t>
      </w:r>
      <w:r>
        <w:tab/>
      </w:r>
      <w:r w:rsidR="0036708E">
        <w:t xml:space="preserve">                                                                      </w:t>
      </w:r>
      <w:r w:rsidR="004E0960">
        <w:t>_________</w:t>
      </w:r>
      <w:r w:rsidR="0036708E" w:rsidRPr="0036708E">
        <w:t>/</w:t>
      </w:r>
      <w:r w:rsidR="001A076B">
        <w:t>___________</w:t>
      </w:r>
      <w:r w:rsidR="0036708E" w:rsidRPr="0036708E">
        <w:t>/</w:t>
      </w:r>
      <w:r w:rsidR="0036708E" w:rsidRPr="0036708E">
        <w:rPr>
          <w:b/>
          <w:bCs/>
        </w:rPr>
        <w:t xml:space="preserve"> </w:t>
      </w:r>
    </w:p>
    <w:p w:rsidR="0036708E" w:rsidRDefault="0036708E" w:rsidP="0036708E">
      <w:pPr>
        <w:rPr>
          <w:b/>
          <w:bCs/>
        </w:rPr>
      </w:pPr>
    </w:p>
    <w:p w:rsidR="001A076B" w:rsidRDefault="001A076B" w:rsidP="00F03BF7">
      <w:pPr>
        <w:rPr>
          <w:bCs/>
        </w:rPr>
      </w:pPr>
    </w:p>
    <w:p w:rsidR="00204414" w:rsidRPr="001A076B" w:rsidRDefault="001A076B" w:rsidP="00F03BF7">
      <w:pPr>
        <w:rPr>
          <w:b/>
          <w:bCs/>
        </w:rPr>
      </w:pPr>
      <w:r>
        <w:rPr>
          <w:bCs/>
        </w:rPr>
        <w:t xml:space="preserve">Начальник </w:t>
      </w:r>
      <w:r w:rsidR="0036708E" w:rsidRPr="0036708E">
        <w:rPr>
          <w:sz w:val="22"/>
          <w:szCs w:val="22"/>
        </w:rPr>
        <w:t xml:space="preserve">  </w:t>
      </w:r>
      <w:r>
        <w:rPr>
          <w:sz w:val="22"/>
          <w:szCs w:val="22"/>
        </w:rPr>
        <w:t>О</w:t>
      </w:r>
      <w:r w:rsidR="0036708E" w:rsidRPr="0036708E">
        <w:rPr>
          <w:sz w:val="22"/>
          <w:szCs w:val="22"/>
        </w:rPr>
        <w:t>ПТК</w:t>
      </w:r>
      <w:r w:rsidR="0036708E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36708E">
        <w:rPr>
          <w:sz w:val="22"/>
          <w:szCs w:val="22"/>
        </w:rPr>
        <w:t xml:space="preserve">_________ </w:t>
      </w:r>
      <w:r w:rsidR="0036708E" w:rsidRPr="001A076B">
        <w:rPr>
          <w:sz w:val="22"/>
          <w:szCs w:val="22"/>
        </w:rPr>
        <w:t>/</w:t>
      </w:r>
      <w:r w:rsidR="0036708E">
        <w:rPr>
          <w:sz w:val="22"/>
          <w:szCs w:val="22"/>
        </w:rPr>
        <w:t>___________</w:t>
      </w:r>
      <w:r w:rsidR="005F288E" w:rsidRPr="001A076B">
        <w:rPr>
          <w:sz w:val="22"/>
          <w:szCs w:val="22"/>
        </w:rPr>
        <w:t>__</w:t>
      </w:r>
      <w:r w:rsidR="0036708E" w:rsidRPr="001A076B">
        <w:rPr>
          <w:sz w:val="22"/>
          <w:szCs w:val="22"/>
        </w:rPr>
        <w:t>/</w:t>
      </w:r>
    </w:p>
    <w:sectPr w:rsidR="00204414" w:rsidRPr="001A076B" w:rsidSect="00622C03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A4" w:rsidRDefault="000376A4" w:rsidP="001F0A78">
      <w:r>
        <w:separator/>
      </w:r>
    </w:p>
  </w:endnote>
  <w:endnote w:type="continuationSeparator" w:id="0">
    <w:p w:rsidR="000376A4" w:rsidRDefault="000376A4" w:rsidP="001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A4" w:rsidRDefault="000376A4" w:rsidP="001F0A78">
      <w:r>
        <w:separator/>
      </w:r>
    </w:p>
  </w:footnote>
  <w:footnote w:type="continuationSeparator" w:id="0">
    <w:p w:rsidR="000376A4" w:rsidRDefault="000376A4" w:rsidP="001F0A78">
      <w:r>
        <w:continuationSeparator/>
      </w:r>
    </w:p>
  </w:footnote>
  <w:footnote w:id="1">
    <w:p w:rsidR="00537D9A" w:rsidRDefault="00537D9A">
      <w:pPr>
        <w:pStyle w:val="af"/>
      </w:pPr>
    </w:p>
    <w:p w:rsidR="00537D9A" w:rsidRDefault="00537D9A">
      <w:pPr>
        <w:pStyle w:val="af"/>
      </w:pPr>
    </w:p>
    <w:p w:rsidR="00537D9A" w:rsidRDefault="00537D9A">
      <w:pPr>
        <w:pStyle w:val="af"/>
      </w:pPr>
    </w:p>
    <w:p w:rsidR="00537D9A" w:rsidRDefault="00537D9A">
      <w:pPr>
        <w:pStyle w:val="af"/>
      </w:pPr>
    </w:p>
    <w:p w:rsidR="00833761" w:rsidRDefault="00833761">
      <w:pPr>
        <w:pStyle w:val="af"/>
      </w:pPr>
      <w:r>
        <w:rPr>
          <w:rStyle w:val="af1"/>
        </w:rPr>
        <w:footnoteRef/>
      </w:r>
      <w:r>
        <w:t xml:space="preserve"> в Коммерческом предложении расценки на аварийные работы указываются в виде Прейскуранта цен.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75A"/>
    <w:multiLevelType w:val="hybridMultilevel"/>
    <w:tmpl w:val="6F5EDBE0"/>
    <w:lvl w:ilvl="0" w:tplc="0BF05EC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1701F"/>
    <w:multiLevelType w:val="hybridMultilevel"/>
    <w:tmpl w:val="1CCE8172"/>
    <w:lvl w:ilvl="0" w:tplc="AE241E20">
      <w:start w:val="2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D6ACA"/>
    <w:multiLevelType w:val="hybridMultilevel"/>
    <w:tmpl w:val="ADA89DC6"/>
    <w:lvl w:ilvl="0" w:tplc="9C5E65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B4EC6AA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C9201F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FC06F1E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4EEE673E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82ACE20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BE2FE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0F6A40E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F083D5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C55726A"/>
    <w:multiLevelType w:val="hybridMultilevel"/>
    <w:tmpl w:val="4F721FC8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2D236188"/>
    <w:multiLevelType w:val="hybridMultilevel"/>
    <w:tmpl w:val="D612EE3C"/>
    <w:lvl w:ilvl="0" w:tplc="52E21CAC">
      <w:start w:val="1"/>
      <w:numFmt w:val="bullet"/>
      <w:lvlText w:val=""/>
      <w:lvlJc w:val="left"/>
      <w:pPr>
        <w:ind w:left="15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A3242AA"/>
    <w:multiLevelType w:val="hybridMultilevel"/>
    <w:tmpl w:val="B6B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25A4"/>
    <w:multiLevelType w:val="multilevel"/>
    <w:tmpl w:val="9EC6B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0" w15:restartNumberingAfterBreak="0">
    <w:nsid w:val="491E5305"/>
    <w:multiLevelType w:val="hybridMultilevel"/>
    <w:tmpl w:val="C650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0A7A"/>
    <w:multiLevelType w:val="multilevel"/>
    <w:tmpl w:val="1A6E58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2900CF"/>
    <w:multiLevelType w:val="hybridMultilevel"/>
    <w:tmpl w:val="7E202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35275"/>
    <w:multiLevelType w:val="hybridMultilevel"/>
    <w:tmpl w:val="DB726228"/>
    <w:lvl w:ilvl="0" w:tplc="18C0DE54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6"/>
  </w:num>
  <w:num w:numId="5">
    <w:abstractNumId w:val="14"/>
  </w:num>
  <w:num w:numId="6">
    <w:abstractNumId w:val="18"/>
  </w:num>
  <w:num w:numId="7">
    <w:abstractNumId w:val="1"/>
  </w:num>
  <w:num w:numId="8">
    <w:abstractNumId w:val="25"/>
  </w:num>
  <w:num w:numId="9">
    <w:abstractNumId w:val="11"/>
  </w:num>
  <w:num w:numId="10">
    <w:abstractNumId w:val="17"/>
  </w:num>
  <w:num w:numId="11">
    <w:abstractNumId w:val="15"/>
  </w:num>
  <w:num w:numId="12">
    <w:abstractNumId w:val="23"/>
  </w:num>
  <w:num w:numId="13">
    <w:abstractNumId w:val="3"/>
  </w:num>
  <w:num w:numId="14">
    <w:abstractNumId w:val="24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2"/>
  </w:num>
  <w:num w:numId="20">
    <w:abstractNumId w:val="22"/>
  </w:num>
  <w:num w:numId="21">
    <w:abstractNumId w:val="2"/>
  </w:num>
  <w:num w:numId="22">
    <w:abstractNumId w:val="21"/>
  </w:num>
  <w:num w:numId="23">
    <w:abstractNumId w:val="9"/>
  </w:num>
  <w:num w:numId="24">
    <w:abstractNumId w:val="19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EF"/>
    <w:rsid w:val="00004909"/>
    <w:rsid w:val="00025184"/>
    <w:rsid w:val="00026C60"/>
    <w:rsid w:val="000374CA"/>
    <w:rsid w:val="000376A4"/>
    <w:rsid w:val="000430B7"/>
    <w:rsid w:val="000474DA"/>
    <w:rsid w:val="0005491E"/>
    <w:rsid w:val="00067060"/>
    <w:rsid w:val="00075BDF"/>
    <w:rsid w:val="00077EBA"/>
    <w:rsid w:val="000A78F7"/>
    <w:rsid w:val="000B091C"/>
    <w:rsid w:val="000B510E"/>
    <w:rsid w:val="000D2745"/>
    <w:rsid w:val="000D6487"/>
    <w:rsid w:val="000F586E"/>
    <w:rsid w:val="000F697A"/>
    <w:rsid w:val="00105B80"/>
    <w:rsid w:val="001371C1"/>
    <w:rsid w:val="00145423"/>
    <w:rsid w:val="00153F4F"/>
    <w:rsid w:val="00184D5D"/>
    <w:rsid w:val="00193394"/>
    <w:rsid w:val="00194D34"/>
    <w:rsid w:val="001A076B"/>
    <w:rsid w:val="001C5B9D"/>
    <w:rsid w:val="001C7208"/>
    <w:rsid w:val="001F0A78"/>
    <w:rsid w:val="00200BCA"/>
    <w:rsid w:val="00204414"/>
    <w:rsid w:val="00205DE8"/>
    <w:rsid w:val="00212756"/>
    <w:rsid w:val="002247C9"/>
    <w:rsid w:val="0023622F"/>
    <w:rsid w:val="002461F4"/>
    <w:rsid w:val="00255646"/>
    <w:rsid w:val="00276259"/>
    <w:rsid w:val="00276E4E"/>
    <w:rsid w:val="0028469C"/>
    <w:rsid w:val="00287E92"/>
    <w:rsid w:val="002901C7"/>
    <w:rsid w:val="00293236"/>
    <w:rsid w:val="002A51D5"/>
    <w:rsid w:val="002D52B4"/>
    <w:rsid w:val="002E3338"/>
    <w:rsid w:val="00300954"/>
    <w:rsid w:val="00331CDD"/>
    <w:rsid w:val="00340E8B"/>
    <w:rsid w:val="0036708E"/>
    <w:rsid w:val="00372D68"/>
    <w:rsid w:val="00377D72"/>
    <w:rsid w:val="00382F17"/>
    <w:rsid w:val="00383C3A"/>
    <w:rsid w:val="00386615"/>
    <w:rsid w:val="003A4062"/>
    <w:rsid w:val="003A765A"/>
    <w:rsid w:val="003D794B"/>
    <w:rsid w:val="003E7116"/>
    <w:rsid w:val="003F5339"/>
    <w:rsid w:val="00407C14"/>
    <w:rsid w:val="00412118"/>
    <w:rsid w:val="004272DD"/>
    <w:rsid w:val="00444154"/>
    <w:rsid w:val="00456AB2"/>
    <w:rsid w:val="004806D9"/>
    <w:rsid w:val="00490FA2"/>
    <w:rsid w:val="00491690"/>
    <w:rsid w:val="004A5678"/>
    <w:rsid w:val="004A7EEB"/>
    <w:rsid w:val="004B0356"/>
    <w:rsid w:val="004C2EEE"/>
    <w:rsid w:val="004C3C80"/>
    <w:rsid w:val="004D347D"/>
    <w:rsid w:val="004E0960"/>
    <w:rsid w:val="005056BC"/>
    <w:rsid w:val="0051274B"/>
    <w:rsid w:val="00514A63"/>
    <w:rsid w:val="00537D9A"/>
    <w:rsid w:val="00543DC8"/>
    <w:rsid w:val="00545033"/>
    <w:rsid w:val="005451B2"/>
    <w:rsid w:val="00554E9C"/>
    <w:rsid w:val="00570377"/>
    <w:rsid w:val="00583E9C"/>
    <w:rsid w:val="005905CC"/>
    <w:rsid w:val="00597E2C"/>
    <w:rsid w:val="005B7E42"/>
    <w:rsid w:val="005C2344"/>
    <w:rsid w:val="005E016E"/>
    <w:rsid w:val="005E55B0"/>
    <w:rsid w:val="005F288E"/>
    <w:rsid w:val="005F67EF"/>
    <w:rsid w:val="005F7C28"/>
    <w:rsid w:val="00601BC4"/>
    <w:rsid w:val="00622C03"/>
    <w:rsid w:val="00630C99"/>
    <w:rsid w:val="0065064A"/>
    <w:rsid w:val="00667650"/>
    <w:rsid w:val="0067783F"/>
    <w:rsid w:val="006841E5"/>
    <w:rsid w:val="006910FA"/>
    <w:rsid w:val="00695324"/>
    <w:rsid w:val="0069646F"/>
    <w:rsid w:val="006A626E"/>
    <w:rsid w:val="006B57AF"/>
    <w:rsid w:val="006C03C0"/>
    <w:rsid w:val="006C7CF7"/>
    <w:rsid w:val="006D69F0"/>
    <w:rsid w:val="006E3B3E"/>
    <w:rsid w:val="007155D5"/>
    <w:rsid w:val="00723B81"/>
    <w:rsid w:val="0074781E"/>
    <w:rsid w:val="00755814"/>
    <w:rsid w:val="0075593C"/>
    <w:rsid w:val="00787D1C"/>
    <w:rsid w:val="007A07FA"/>
    <w:rsid w:val="007A5A49"/>
    <w:rsid w:val="007A68F5"/>
    <w:rsid w:val="007A774B"/>
    <w:rsid w:val="007C5B5B"/>
    <w:rsid w:val="007D31B4"/>
    <w:rsid w:val="007D6178"/>
    <w:rsid w:val="007E3E96"/>
    <w:rsid w:val="00804A35"/>
    <w:rsid w:val="00824BD4"/>
    <w:rsid w:val="0082549D"/>
    <w:rsid w:val="00825D2A"/>
    <w:rsid w:val="008279E9"/>
    <w:rsid w:val="00833761"/>
    <w:rsid w:val="008551EE"/>
    <w:rsid w:val="0086514D"/>
    <w:rsid w:val="008672AE"/>
    <w:rsid w:val="00874D76"/>
    <w:rsid w:val="00876F25"/>
    <w:rsid w:val="00880245"/>
    <w:rsid w:val="008930DE"/>
    <w:rsid w:val="008955DD"/>
    <w:rsid w:val="008A7201"/>
    <w:rsid w:val="008B7029"/>
    <w:rsid w:val="008C177B"/>
    <w:rsid w:val="009056CB"/>
    <w:rsid w:val="00905823"/>
    <w:rsid w:val="0091367B"/>
    <w:rsid w:val="009201EB"/>
    <w:rsid w:val="0092449A"/>
    <w:rsid w:val="00944116"/>
    <w:rsid w:val="0095484D"/>
    <w:rsid w:val="00954F23"/>
    <w:rsid w:val="0096321D"/>
    <w:rsid w:val="009635F4"/>
    <w:rsid w:val="00966F13"/>
    <w:rsid w:val="00976172"/>
    <w:rsid w:val="00992FDD"/>
    <w:rsid w:val="009A1798"/>
    <w:rsid w:val="009A383F"/>
    <w:rsid w:val="009B797A"/>
    <w:rsid w:val="009B7DA4"/>
    <w:rsid w:val="009C263B"/>
    <w:rsid w:val="009C2F78"/>
    <w:rsid w:val="009C402D"/>
    <w:rsid w:val="009D2B4E"/>
    <w:rsid w:val="009E2AB3"/>
    <w:rsid w:val="009E3178"/>
    <w:rsid w:val="009F28A4"/>
    <w:rsid w:val="00A008F2"/>
    <w:rsid w:val="00A22048"/>
    <w:rsid w:val="00A30EB2"/>
    <w:rsid w:val="00A3191F"/>
    <w:rsid w:val="00A56F76"/>
    <w:rsid w:val="00A77C85"/>
    <w:rsid w:val="00A96055"/>
    <w:rsid w:val="00AB3C05"/>
    <w:rsid w:val="00AC796B"/>
    <w:rsid w:val="00AD35BD"/>
    <w:rsid w:val="00B03F9B"/>
    <w:rsid w:val="00B04523"/>
    <w:rsid w:val="00B1773F"/>
    <w:rsid w:val="00B2654E"/>
    <w:rsid w:val="00B335AA"/>
    <w:rsid w:val="00B346E8"/>
    <w:rsid w:val="00B40CCD"/>
    <w:rsid w:val="00B50083"/>
    <w:rsid w:val="00B52D8C"/>
    <w:rsid w:val="00B55736"/>
    <w:rsid w:val="00B712F5"/>
    <w:rsid w:val="00B71383"/>
    <w:rsid w:val="00B92F66"/>
    <w:rsid w:val="00B94C32"/>
    <w:rsid w:val="00BB4E8E"/>
    <w:rsid w:val="00BE2015"/>
    <w:rsid w:val="00BF0711"/>
    <w:rsid w:val="00C20FF8"/>
    <w:rsid w:val="00C2426D"/>
    <w:rsid w:val="00C275D2"/>
    <w:rsid w:val="00C32EF3"/>
    <w:rsid w:val="00C43404"/>
    <w:rsid w:val="00C441BC"/>
    <w:rsid w:val="00C847F4"/>
    <w:rsid w:val="00C938AC"/>
    <w:rsid w:val="00C96652"/>
    <w:rsid w:val="00CA1240"/>
    <w:rsid w:val="00CA72B6"/>
    <w:rsid w:val="00CB0011"/>
    <w:rsid w:val="00CC3E26"/>
    <w:rsid w:val="00CE657C"/>
    <w:rsid w:val="00CE6620"/>
    <w:rsid w:val="00CF1449"/>
    <w:rsid w:val="00CF7FD5"/>
    <w:rsid w:val="00D0404C"/>
    <w:rsid w:val="00D046F3"/>
    <w:rsid w:val="00D0489F"/>
    <w:rsid w:val="00D206C5"/>
    <w:rsid w:val="00D21EB9"/>
    <w:rsid w:val="00D306F0"/>
    <w:rsid w:val="00D31391"/>
    <w:rsid w:val="00D50950"/>
    <w:rsid w:val="00D53FB9"/>
    <w:rsid w:val="00D61091"/>
    <w:rsid w:val="00D74721"/>
    <w:rsid w:val="00D74FF9"/>
    <w:rsid w:val="00D91358"/>
    <w:rsid w:val="00DA08B4"/>
    <w:rsid w:val="00DB635C"/>
    <w:rsid w:val="00DB6E75"/>
    <w:rsid w:val="00DD29C7"/>
    <w:rsid w:val="00DE4108"/>
    <w:rsid w:val="00DF3EBD"/>
    <w:rsid w:val="00DF5F3F"/>
    <w:rsid w:val="00E348EB"/>
    <w:rsid w:val="00E34AEE"/>
    <w:rsid w:val="00E37B93"/>
    <w:rsid w:val="00E66AD0"/>
    <w:rsid w:val="00E724ED"/>
    <w:rsid w:val="00E7280D"/>
    <w:rsid w:val="00E729F0"/>
    <w:rsid w:val="00E81926"/>
    <w:rsid w:val="00E821D1"/>
    <w:rsid w:val="00E8783F"/>
    <w:rsid w:val="00E92BAC"/>
    <w:rsid w:val="00E92FC1"/>
    <w:rsid w:val="00EB498F"/>
    <w:rsid w:val="00EB615A"/>
    <w:rsid w:val="00EC2273"/>
    <w:rsid w:val="00EC2910"/>
    <w:rsid w:val="00EE5587"/>
    <w:rsid w:val="00EF092E"/>
    <w:rsid w:val="00F03BF7"/>
    <w:rsid w:val="00F12A60"/>
    <w:rsid w:val="00F27308"/>
    <w:rsid w:val="00F36622"/>
    <w:rsid w:val="00F36A60"/>
    <w:rsid w:val="00F37F1F"/>
    <w:rsid w:val="00F42D67"/>
    <w:rsid w:val="00F4744C"/>
    <w:rsid w:val="00F54D63"/>
    <w:rsid w:val="00F5572B"/>
    <w:rsid w:val="00F56369"/>
    <w:rsid w:val="00F64507"/>
    <w:rsid w:val="00F70CE1"/>
    <w:rsid w:val="00F83AF6"/>
    <w:rsid w:val="00F86E52"/>
    <w:rsid w:val="00FA501E"/>
    <w:rsid w:val="00FB098D"/>
    <w:rsid w:val="00FD08B7"/>
    <w:rsid w:val="00FD53C9"/>
    <w:rsid w:val="00FF0BB3"/>
    <w:rsid w:val="00FF543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E6EBB"/>
  <w15:docId w15:val="{ACBC61CB-1600-4428-B7A1-3219474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5B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155D5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93236"/>
    <w:pPr>
      <w:keepNext/>
      <w:spacing w:line="276" w:lineRule="auto"/>
      <w:ind w:left="834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6514D"/>
    <w:pPr>
      <w:keepNext/>
      <w:spacing w:line="276" w:lineRule="auto"/>
      <w:ind w:left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6514D"/>
    <w:pPr>
      <w:keepNext/>
      <w:spacing w:line="276" w:lineRule="auto"/>
      <w:ind w:left="834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6514D"/>
    <w:pPr>
      <w:keepNext/>
      <w:spacing w:line="276" w:lineRule="auto"/>
      <w:ind w:left="834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00954"/>
    <w:pPr>
      <w:keepNext/>
      <w:framePr w:hSpace="180" w:wrap="auto" w:vAnchor="text" w:hAnchor="text" w:xAlign="center" w:y="1"/>
      <w:spacing w:line="360" w:lineRule="auto"/>
      <w:ind w:firstLine="33"/>
      <w:suppressOverlap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A765A"/>
    <w:pPr>
      <w:keepNext/>
      <w:spacing w:line="276" w:lineRule="auto"/>
      <w:jc w:val="center"/>
      <w:outlineLvl w:val="6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5D5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3236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9"/>
    <w:locked/>
    <w:rsid w:val="0086514D"/>
    <w:rPr>
      <w:rFonts w:eastAsia="Times New Roman"/>
      <w:b/>
      <w:bCs/>
    </w:rPr>
  </w:style>
  <w:style w:type="character" w:customStyle="1" w:styleId="40">
    <w:name w:val="Заголовок 4 Знак"/>
    <w:link w:val="4"/>
    <w:uiPriority w:val="99"/>
    <w:locked/>
    <w:rsid w:val="0086514D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86514D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9"/>
    <w:locked/>
    <w:rsid w:val="00300954"/>
    <w:rPr>
      <w:b/>
      <w:bCs/>
    </w:rPr>
  </w:style>
  <w:style w:type="character" w:customStyle="1" w:styleId="70">
    <w:name w:val="Заголовок 7 Знак"/>
    <w:link w:val="7"/>
    <w:uiPriority w:val="99"/>
    <w:locked/>
    <w:rsid w:val="003A765A"/>
    <w:rPr>
      <w:rFonts w:eastAsia="Times New Roman"/>
      <w:b/>
      <w:bCs/>
    </w:rPr>
  </w:style>
  <w:style w:type="paragraph" w:styleId="a4">
    <w:name w:val="Balloon Text"/>
    <w:basedOn w:val="a0"/>
    <w:link w:val="a5"/>
    <w:uiPriority w:val="99"/>
    <w:semiHidden/>
    <w:rsid w:val="005E5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Body Text Indent"/>
    <w:basedOn w:val="a0"/>
    <w:link w:val="a7"/>
    <w:uiPriority w:val="99"/>
    <w:semiHidden/>
    <w:rsid w:val="005E55B0"/>
    <w:pPr>
      <w:spacing w:line="360" w:lineRule="auto"/>
      <w:ind w:left="48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sz w:val="24"/>
      <w:szCs w:val="24"/>
    </w:rPr>
  </w:style>
  <w:style w:type="paragraph" w:styleId="a8">
    <w:name w:val="Body Text"/>
    <w:basedOn w:val="a0"/>
    <w:link w:val="a9"/>
    <w:uiPriority w:val="99"/>
    <w:semiHidden/>
    <w:rsid w:val="005E55B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4"/>
      <w:szCs w:val="24"/>
    </w:rPr>
  </w:style>
  <w:style w:type="paragraph" w:customStyle="1" w:styleId="a">
    <w:name w:val="Подпункт"/>
    <w:basedOn w:val="a0"/>
    <w:uiPriority w:val="99"/>
    <w:rsid w:val="005E55B0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character" w:customStyle="1" w:styleId="text">
    <w:name w:val="text"/>
    <w:basedOn w:val="a1"/>
    <w:uiPriority w:val="99"/>
    <w:rsid w:val="005E55B0"/>
  </w:style>
  <w:style w:type="paragraph" w:styleId="21">
    <w:name w:val="Body Text Indent 2"/>
    <w:basedOn w:val="a0"/>
    <w:link w:val="22"/>
    <w:uiPriority w:val="99"/>
    <w:semiHidden/>
    <w:rsid w:val="005E55B0"/>
    <w:pPr>
      <w:spacing w:before="120" w:line="360" w:lineRule="auto"/>
      <w:ind w:left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List Paragraph"/>
    <w:basedOn w:val="a0"/>
    <w:uiPriority w:val="99"/>
    <w:qFormat/>
    <w:rsid w:val="005905CC"/>
    <w:pPr>
      <w:ind w:left="720"/>
    </w:pPr>
    <w:rPr>
      <w:lang w:val="en-US" w:eastAsia="en-US"/>
    </w:rPr>
  </w:style>
  <w:style w:type="table" w:styleId="ab">
    <w:name w:val="Table Grid"/>
    <w:basedOn w:val="a2"/>
    <w:uiPriority w:val="99"/>
    <w:rsid w:val="005905CC"/>
    <w:pPr>
      <w:jc w:val="center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0"/>
    <w:link w:val="ad"/>
    <w:uiPriority w:val="99"/>
    <w:semiHidden/>
    <w:rsid w:val="001F0A78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locked/>
    <w:rsid w:val="001F0A78"/>
  </w:style>
  <w:style w:type="character" w:styleId="ae">
    <w:name w:val="endnote reference"/>
    <w:uiPriority w:val="99"/>
    <w:semiHidden/>
    <w:rsid w:val="001F0A78"/>
    <w:rPr>
      <w:vertAlign w:val="superscript"/>
    </w:rPr>
  </w:style>
  <w:style w:type="paragraph" w:styleId="af">
    <w:name w:val="footnote text"/>
    <w:basedOn w:val="a0"/>
    <w:link w:val="af0"/>
    <w:uiPriority w:val="99"/>
    <w:semiHidden/>
    <w:rsid w:val="001F0A78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1F0A78"/>
  </w:style>
  <w:style w:type="character" w:styleId="af1">
    <w:name w:val="footnote reference"/>
    <w:uiPriority w:val="99"/>
    <w:semiHidden/>
    <w:rsid w:val="001F0A78"/>
    <w:rPr>
      <w:vertAlign w:val="superscript"/>
    </w:rPr>
  </w:style>
  <w:style w:type="paragraph" w:styleId="af2">
    <w:name w:val="No Spacing"/>
    <w:uiPriority w:val="99"/>
    <w:qFormat/>
    <w:rsid w:val="00DF5F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Гудашов Вадим</cp:lastModifiedBy>
  <cp:revision>41</cp:revision>
  <cp:lastPrinted>2019-04-09T11:53:00Z</cp:lastPrinted>
  <dcterms:created xsi:type="dcterms:W3CDTF">2021-06-24T06:14:00Z</dcterms:created>
  <dcterms:modified xsi:type="dcterms:W3CDTF">2021-06-24T10:37:00Z</dcterms:modified>
</cp:coreProperties>
</file>