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7175798F" w14:textId="77777777" w:rsidR="00B43272" w:rsidRPr="003C312D" w:rsidRDefault="00B43272" w:rsidP="00B43272">
      <w:pPr>
        <w:spacing w:line="240" w:lineRule="auto"/>
        <w:jc w:val="center"/>
        <w:rPr>
          <w:b/>
          <w:bCs/>
          <w:sz w:val="24"/>
          <w:szCs w:val="24"/>
        </w:rPr>
      </w:pPr>
      <w:r w:rsidRPr="003C312D">
        <w:rPr>
          <w:b/>
          <w:bCs/>
          <w:sz w:val="24"/>
          <w:szCs w:val="24"/>
        </w:rPr>
        <w:t xml:space="preserve">на выполнение строительно-монтажных работ </w:t>
      </w:r>
    </w:p>
    <w:p w14:paraId="42C55285" w14:textId="77777777" w:rsidR="00B43272" w:rsidRPr="003C312D" w:rsidRDefault="00B43272" w:rsidP="00B43272">
      <w:pPr>
        <w:spacing w:line="240" w:lineRule="auto"/>
        <w:jc w:val="center"/>
        <w:rPr>
          <w:b/>
          <w:bCs/>
          <w:sz w:val="24"/>
          <w:szCs w:val="24"/>
        </w:rPr>
      </w:pPr>
      <w:r w:rsidRPr="003C312D">
        <w:rPr>
          <w:b/>
          <w:bCs/>
          <w:sz w:val="24"/>
          <w:szCs w:val="24"/>
        </w:rPr>
        <w:t>по объекту капитального строительства:</w:t>
      </w:r>
    </w:p>
    <w:p w14:paraId="76850FFC" w14:textId="7D69DC44" w:rsidR="007D2F76" w:rsidRPr="001C7891" w:rsidRDefault="007D2F76" w:rsidP="007D2F76">
      <w:pPr>
        <w:ind w:firstLine="709"/>
        <w:rPr>
          <w:rStyle w:val="aff1"/>
          <w:bCs/>
          <w:iCs/>
          <w:sz w:val="24"/>
          <w:szCs w:val="24"/>
        </w:rPr>
      </w:pPr>
      <w:r>
        <w:rPr>
          <w:rStyle w:val="aff1"/>
          <w:bCs/>
          <w:iCs/>
          <w:sz w:val="24"/>
          <w:szCs w:val="24"/>
        </w:rPr>
        <w:t xml:space="preserve">        </w:t>
      </w:r>
      <w:r w:rsidRPr="001C7891">
        <w:rPr>
          <w:rStyle w:val="aff1"/>
          <w:bCs/>
          <w:iCs/>
          <w:sz w:val="24"/>
          <w:szCs w:val="24"/>
        </w:rPr>
        <w:t xml:space="preserve">«Гостиничный комплекс 4* </w:t>
      </w:r>
      <w:r w:rsidRPr="001C7891">
        <w:rPr>
          <w:rStyle w:val="aff1"/>
          <w:bCs/>
          <w:iCs/>
          <w:sz w:val="24"/>
          <w:szCs w:val="24"/>
          <w:lang w:val="en-US"/>
        </w:rPr>
        <w:t>Cosmos</w:t>
      </w:r>
      <w:r w:rsidRPr="001C7891">
        <w:rPr>
          <w:rStyle w:val="aff1"/>
          <w:bCs/>
          <w:iCs/>
          <w:sz w:val="24"/>
          <w:szCs w:val="24"/>
        </w:rPr>
        <w:t xml:space="preserve"> </w:t>
      </w:r>
      <w:r w:rsidRPr="001C7891">
        <w:rPr>
          <w:rStyle w:val="aff1"/>
          <w:bCs/>
          <w:iCs/>
          <w:sz w:val="24"/>
          <w:szCs w:val="24"/>
          <w:lang w:val="en-US"/>
        </w:rPr>
        <w:t>Ekaterinburg</w:t>
      </w:r>
      <w:r w:rsidRPr="001C7891">
        <w:rPr>
          <w:rStyle w:val="aff1"/>
          <w:bCs/>
          <w:iCs/>
          <w:sz w:val="24"/>
          <w:szCs w:val="24"/>
        </w:rPr>
        <w:t xml:space="preserve"> в г. Екатеринбурге»</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B0B5B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7D2F7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7D2F7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7D2F7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7D2F7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7D2F7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7D2F7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7D2F7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7D2F7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7D2F7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7D2F7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7D2F7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7D2F7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7D2F7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7D2F7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7D2F7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7D2F7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7D2F7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7D2F7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7D2F7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7D2F7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AD2C73A"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412615">
        <w:t>«</w:t>
      </w:r>
      <w:r w:rsidR="007D2F76" w:rsidRPr="007D2F76">
        <w:rPr>
          <w:sz w:val="24"/>
          <w:szCs w:val="24"/>
        </w:rPr>
        <w:t>Космос Отель Екатеринбург</w:t>
      </w:r>
      <w:r w:rsidR="007D2F76" w:rsidRPr="00412615">
        <w:t>»</w:t>
      </w:r>
      <w:r w:rsidR="00CA1277" w:rsidRPr="00CA1277">
        <w:rPr>
          <w:sz w:val="24"/>
          <w:szCs w:val="24"/>
        </w:rPr>
        <w:t xml:space="preserve"> - юридический адрес: </w:t>
      </w:r>
      <w:r w:rsidR="007D2F76">
        <w:rPr>
          <w:sz w:val="24"/>
          <w:szCs w:val="24"/>
        </w:rPr>
        <w:t>6210100,</w:t>
      </w:r>
      <w:r w:rsidR="007D2F76" w:rsidRPr="007D2F76">
        <w:rPr>
          <w:sz w:val="24"/>
          <w:szCs w:val="24"/>
        </w:rPr>
        <w:t xml:space="preserve"> </w:t>
      </w:r>
      <w:r w:rsidR="007D2F76">
        <w:rPr>
          <w:sz w:val="24"/>
          <w:szCs w:val="24"/>
        </w:rPr>
        <w:t>Свердловская область,</w:t>
      </w:r>
      <w:r w:rsidR="007D2F76" w:rsidRPr="007D2F76">
        <w:rPr>
          <w:sz w:val="24"/>
          <w:szCs w:val="24"/>
        </w:rPr>
        <w:t xml:space="preserve"> </w:t>
      </w:r>
      <w:r w:rsidR="007D2F76">
        <w:rPr>
          <w:sz w:val="24"/>
          <w:szCs w:val="24"/>
        </w:rPr>
        <w:t>город</w:t>
      </w:r>
      <w:r w:rsidR="007D2F76" w:rsidRPr="007D2F76">
        <w:rPr>
          <w:sz w:val="24"/>
          <w:szCs w:val="24"/>
        </w:rPr>
        <w:t xml:space="preserve"> </w:t>
      </w:r>
      <w:r w:rsidR="007D2F76">
        <w:rPr>
          <w:sz w:val="24"/>
          <w:szCs w:val="24"/>
        </w:rPr>
        <w:t>Екатеринбург, улица Восточная,</w:t>
      </w:r>
      <w:r w:rsidR="007D2F76" w:rsidRPr="007D2F76">
        <w:rPr>
          <w:sz w:val="24"/>
          <w:szCs w:val="24"/>
        </w:rPr>
        <w:t xml:space="preserve"> </w:t>
      </w:r>
      <w:r w:rsidR="007D2F76">
        <w:rPr>
          <w:sz w:val="24"/>
          <w:szCs w:val="24"/>
        </w:rPr>
        <w:t>стр.</w:t>
      </w:r>
      <w:r w:rsidR="007D2F76" w:rsidRPr="007D2F76">
        <w:rPr>
          <w:sz w:val="24"/>
          <w:szCs w:val="24"/>
        </w:rPr>
        <w:t xml:space="preserve"> 160А </w:t>
      </w:r>
      <w:r w:rsidR="007D2F76">
        <w:rPr>
          <w:sz w:val="24"/>
          <w:szCs w:val="24"/>
        </w:rPr>
        <w:t>этаж</w:t>
      </w:r>
      <w:r w:rsidR="007D2F76" w:rsidRPr="007D2F76">
        <w:rPr>
          <w:sz w:val="24"/>
          <w:szCs w:val="24"/>
        </w:rPr>
        <w:t xml:space="preserve"> 1, </w:t>
      </w:r>
      <w:r w:rsidR="007D2F76">
        <w:rPr>
          <w:sz w:val="24"/>
          <w:szCs w:val="24"/>
        </w:rPr>
        <w:t>помещение</w:t>
      </w:r>
      <w:r w:rsidR="007D2F76" w:rsidRPr="007D2F76">
        <w:rPr>
          <w:sz w:val="24"/>
          <w:szCs w:val="24"/>
        </w:rPr>
        <w:t xml:space="preserve"> 17/54</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34FDD8BE"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737528">
        <w:rPr>
          <w:sz w:val="24"/>
          <w:szCs w:val="24"/>
        </w:rPr>
        <w:t xml:space="preserve">Космос Отель </w:t>
      </w:r>
      <w:r w:rsidR="007D2F76" w:rsidRPr="007D2F76">
        <w:rPr>
          <w:sz w:val="24"/>
          <w:szCs w:val="24"/>
        </w:rPr>
        <w:t>Екатеринбург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proofErr w:type="spellStart"/>
        <w:r w:rsidR="00DE7077" w:rsidRPr="00DE7077">
          <w:rPr>
            <w:rStyle w:val="a4"/>
            <w:sz w:val="24"/>
            <w:szCs w:val="24"/>
            <w:lang w:val="en-US"/>
          </w:rPr>
          <w:t>ru</w:t>
        </w:r>
        <w:proofErr w:type="spellEnd"/>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24D835A"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D92B0E" w:rsidRPr="00B43272">
        <w:rPr>
          <w:sz w:val="24"/>
          <w:szCs w:val="24"/>
        </w:rPr>
        <w:t>1</w:t>
      </w:r>
      <w:r w:rsidRPr="00B43272">
        <w:rPr>
          <w:sz w:val="24"/>
          <w:szCs w:val="24"/>
        </w:rPr>
        <w:t>-</w:t>
      </w:r>
      <w:r w:rsidR="00D92B0E" w:rsidRPr="00B43272">
        <w:rPr>
          <w:sz w:val="24"/>
          <w:szCs w:val="24"/>
        </w:rPr>
        <w:t>13</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proofErr w:type="spellStart"/>
      <w:r w:rsidR="00D92B0E" w:rsidRPr="00D92B0E">
        <w:rPr>
          <w:rStyle w:val="a4"/>
          <w:sz w:val="24"/>
          <w:szCs w:val="24"/>
          <w:lang w:val="en-US"/>
        </w:rPr>
        <w:t>nlisenko</w:t>
      </w:r>
      <w:proofErr w:type="spellEnd"/>
      <w:r w:rsidR="00D92B0E" w:rsidRPr="00B43272">
        <w:rPr>
          <w:rStyle w:val="a4"/>
          <w:sz w:val="24"/>
          <w:szCs w:val="24"/>
        </w:rPr>
        <w:t>@</w:t>
      </w:r>
      <w:proofErr w:type="spellStart"/>
      <w:r w:rsidR="00D92B0E" w:rsidRPr="00D92B0E">
        <w:rPr>
          <w:rStyle w:val="a4"/>
          <w:sz w:val="24"/>
          <w:szCs w:val="24"/>
          <w:lang w:val="en-US"/>
        </w:rPr>
        <w:t>hotelcosmos</w:t>
      </w:r>
      <w:proofErr w:type="spellEnd"/>
      <w:r w:rsidR="00D92B0E" w:rsidRPr="00B43272">
        <w:rPr>
          <w:rStyle w:val="a4"/>
          <w:sz w:val="24"/>
          <w:szCs w:val="24"/>
        </w:rPr>
        <w:t>.</w:t>
      </w:r>
      <w:proofErr w:type="spellStart"/>
      <w:r w:rsidR="00D92B0E" w:rsidRPr="00D92B0E">
        <w:rPr>
          <w:rStyle w:val="a4"/>
          <w:sz w:val="24"/>
          <w:szCs w:val="24"/>
          <w:lang w:val="en-US"/>
        </w:rPr>
        <w:t>ru</w:t>
      </w:r>
      <w:proofErr w:type="spellEnd"/>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C00304D"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85925">
        <w:rPr>
          <w:b/>
          <w:sz w:val="24"/>
          <w:szCs w:val="24"/>
          <w:u w:val="single"/>
        </w:rPr>
        <w:t>09</w:t>
      </w:r>
      <w:r w:rsidR="002B2783" w:rsidRPr="00EC509F">
        <w:rPr>
          <w:b/>
          <w:sz w:val="24"/>
          <w:szCs w:val="24"/>
          <w:u w:val="single"/>
        </w:rPr>
        <w:t xml:space="preserve"> </w:t>
      </w:r>
      <w:r w:rsidR="00285925">
        <w:rPr>
          <w:b/>
          <w:sz w:val="24"/>
          <w:szCs w:val="24"/>
          <w:u w:val="single"/>
        </w:rPr>
        <w:t>апреля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363669" w14:textId="3B9A5710" w:rsidR="00285925" w:rsidRPr="00285925" w:rsidRDefault="00285925" w:rsidP="00285925">
      <w:pPr>
        <w:spacing w:line="240" w:lineRule="auto"/>
        <w:ind w:firstLine="0"/>
        <w:rPr>
          <w:rStyle w:val="aff1"/>
          <w:bCs/>
          <w:iCs/>
          <w:sz w:val="24"/>
          <w:szCs w:val="24"/>
          <w:u w:val="single"/>
        </w:rPr>
      </w:pPr>
      <w:r w:rsidRPr="00285925">
        <w:rPr>
          <w:bCs/>
          <w:sz w:val="24"/>
          <w:szCs w:val="24"/>
          <w:u w:val="single"/>
        </w:rPr>
        <w:t>выполнение строительно-монтажных работ по объекту капитального строительства:</w:t>
      </w:r>
      <w:r w:rsidRPr="00285925">
        <w:rPr>
          <w:bCs/>
          <w:sz w:val="24"/>
          <w:szCs w:val="24"/>
          <w:u w:val="single"/>
        </w:rPr>
        <w:t xml:space="preserve"> </w:t>
      </w:r>
      <w:r w:rsidRPr="00285925">
        <w:rPr>
          <w:rStyle w:val="aff1"/>
          <w:bCs/>
          <w:iCs/>
          <w:sz w:val="24"/>
          <w:szCs w:val="24"/>
          <w:u w:val="single"/>
        </w:rPr>
        <w:t xml:space="preserve">«Гостиничный комплекс 4* </w:t>
      </w:r>
      <w:r w:rsidRPr="00285925">
        <w:rPr>
          <w:rStyle w:val="aff1"/>
          <w:bCs/>
          <w:iCs/>
          <w:sz w:val="24"/>
          <w:szCs w:val="24"/>
          <w:u w:val="single"/>
          <w:lang w:val="en-US"/>
        </w:rPr>
        <w:t>Cosmos</w:t>
      </w:r>
      <w:r w:rsidRPr="00285925">
        <w:rPr>
          <w:rStyle w:val="aff1"/>
          <w:bCs/>
          <w:iCs/>
          <w:sz w:val="24"/>
          <w:szCs w:val="24"/>
          <w:u w:val="single"/>
        </w:rPr>
        <w:t xml:space="preserve"> </w:t>
      </w:r>
      <w:r w:rsidRPr="00285925">
        <w:rPr>
          <w:rStyle w:val="aff1"/>
          <w:bCs/>
          <w:iCs/>
          <w:sz w:val="24"/>
          <w:szCs w:val="24"/>
          <w:u w:val="single"/>
          <w:lang w:val="en-US"/>
        </w:rPr>
        <w:t>Ekaterinburg</w:t>
      </w:r>
      <w:r w:rsidRPr="00285925">
        <w:rPr>
          <w:rStyle w:val="aff1"/>
          <w:bCs/>
          <w:iCs/>
          <w:sz w:val="24"/>
          <w:szCs w:val="24"/>
          <w:u w:val="single"/>
        </w:rPr>
        <w:t xml:space="preserve"> в г. Екатеринбурге»</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8715B7D"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я, критичные для данной Закупки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781277B7" w:rsidR="00840099" w:rsidRPr="00840099" w:rsidRDefault="00F1721A" w:rsidP="00840099">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840099" w:rsidRPr="00840099">
        <w:rPr>
          <w:bCs/>
          <w:iCs/>
          <w:sz w:val="24"/>
          <w:szCs w:val="24"/>
        </w:rPr>
        <w:t xml:space="preserve">на </w:t>
      </w:r>
      <w:r w:rsidR="00840099" w:rsidRPr="00840099">
        <w:rPr>
          <w:sz w:val="24"/>
          <w:szCs w:val="24"/>
        </w:rPr>
        <w:t>выполнение строительно-монтажных работ по объекту капитального строительства: «</w:t>
      </w:r>
      <w:r w:rsidR="00285925" w:rsidRPr="00285925">
        <w:rPr>
          <w:rStyle w:val="aff1"/>
          <w:bCs/>
          <w:iCs/>
          <w:sz w:val="24"/>
          <w:szCs w:val="24"/>
          <w:u w:val="single"/>
        </w:rPr>
        <w:t xml:space="preserve">Гостиничный комплекс 4* </w:t>
      </w:r>
      <w:r w:rsidR="00285925" w:rsidRPr="00285925">
        <w:rPr>
          <w:rStyle w:val="aff1"/>
          <w:bCs/>
          <w:iCs/>
          <w:sz w:val="24"/>
          <w:szCs w:val="24"/>
          <w:u w:val="single"/>
          <w:lang w:val="en-US"/>
        </w:rPr>
        <w:t>Cosmos</w:t>
      </w:r>
      <w:r w:rsidR="00285925" w:rsidRPr="00285925">
        <w:rPr>
          <w:rStyle w:val="aff1"/>
          <w:bCs/>
          <w:iCs/>
          <w:sz w:val="24"/>
          <w:szCs w:val="24"/>
          <w:u w:val="single"/>
        </w:rPr>
        <w:t xml:space="preserve"> </w:t>
      </w:r>
      <w:r w:rsidR="00285925" w:rsidRPr="00285925">
        <w:rPr>
          <w:rStyle w:val="aff1"/>
          <w:bCs/>
          <w:iCs/>
          <w:sz w:val="24"/>
          <w:szCs w:val="24"/>
          <w:u w:val="single"/>
          <w:lang w:val="en-US"/>
        </w:rPr>
        <w:t>Ekaterinburg</w:t>
      </w:r>
      <w:r w:rsidR="00285925" w:rsidRPr="00285925">
        <w:rPr>
          <w:rStyle w:val="aff1"/>
          <w:bCs/>
          <w:iCs/>
          <w:sz w:val="24"/>
          <w:szCs w:val="24"/>
          <w:u w:val="single"/>
        </w:rPr>
        <w:t xml:space="preserve"> в г. Екатеринбурге</w:t>
      </w:r>
      <w:r w:rsidR="00840099" w:rsidRPr="00840099">
        <w:rPr>
          <w:sz w:val="24"/>
          <w:szCs w:val="24"/>
        </w:rPr>
        <w:t>»</w:t>
      </w:r>
      <w:r w:rsidR="00840099">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1922408E" w14:textId="53C85F9E" w:rsidR="00735F3C" w:rsidRPr="00735F3C" w:rsidRDefault="0046269E" w:rsidP="00735F3C">
      <w:pPr>
        <w:ind w:firstLine="0"/>
        <w:rPr>
          <w:bCs/>
          <w:iCs/>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735F3C" w:rsidRPr="00735F3C">
        <w:rPr>
          <w:bCs/>
          <w:iCs/>
          <w:sz w:val="24"/>
          <w:szCs w:val="24"/>
        </w:rPr>
        <w:t>Файл</w:t>
      </w:r>
      <w:proofErr w:type="gramEnd"/>
      <w:r w:rsidR="00735F3C" w:rsidRPr="00735F3C">
        <w:rPr>
          <w:bCs/>
          <w:iCs/>
          <w:sz w:val="24"/>
          <w:szCs w:val="24"/>
        </w:rPr>
        <w:t xml:space="preserve"> с названием «существенные условия» содержит условия, критичные для данной Закупки.</w:t>
      </w:r>
    </w:p>
    <w:p w14:paraId="1D548350" w14:textId="2E020A6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1AF4196D" w14:textId="2569CD15" w:rsidR="00461D6F" w:rsidRPr="00461D6F" w:rsidRDefault="00461D6F" w:rsidP="00461D6F">
      <w:pPr>
        <w:pStyle w:val="af2"/>
        <w:numPr>
          <w:ilvl w:val="0"/>
          <w:numId w:val="17"/>
        </w:numPr>
        <w:spacing w:line="240" w:lineRule="auto"/>
        <w:ind w:left="0" w:firstLine="0"/>
        <w:rPr>
          <w:bCs/>
          <w:iCs/>
          <w:color w:val="FF0000"/>
          <w:sz w:val="24"/>
          <w:szCs w:val="24"/>
          <w:lang w:val="ru-RU"/>
        </w:rPr>
      </w:pPr>
      <w:r w:rsidRPr="00461D6F">
        <w:rPr>
          <w:bCs/>
          <w:iCs/>
          <w:color w:val="FF0000"/>
          <w:sz w:val="24"/>
          <w:szCs w:val="24"/>
          <w:lang w:val="ru-RU"/>
        </w:rPr>
        <w:t xml:space="preserve">Исполнитель должен иметь СРО </w:t>
      </w:r>
      <w:r w:rsidR="00C56D1C" w:rsidRPr="00C56D1C">
        <w:rPr>
          <w:bCs/>
          <w:iCs/>
          <w:color w:val="FF0000"/>
          <w:sz w:val="24"/>
          <w:szCs w:val="24"/>
          <w:lang w:val="ru-RU"/>
        </w:rPr>
        <w:t xml:space="preserve">на выполнение строительных работ на сумму не менее </w:t>
      </w:r>
      <w:r w:rsidR="00285925">
        <w:rPr>
          <w:bCs/>
          <w:iCs/>
          <w:color w:val="FF0000"/>
          <w:sz w:val="24"/>
          <w:szCs w:val="24"/>
          <w:lang w:val="ru-RU"/>
        </w:rPr>
        <w:t>3</w:t>
      </w:r>
      <w:r w:rsidR="00C56D1C" w:rsidRPr="00C56D1C">
        <w:rPr>
          <w:bCs/>
          <w:iCs/>
          <w:color w:val="FF0000"/>
          <w:sz w:val="24"/>
          <w:szCs w:val="24"/>
          <w:lang w:val="ru-RU"/>
        </w:rPr>
        <w:t xml:space="preserve"> </w:t>
      </w:r>
      <w:r w:rsidR="00285925">
        <w:rPr>
          <w:bCs/>
          <w:iCs/>
          <w:color w:val="FF0000"/>
          <w:sz w:val="24"/>
          <w:szCs w:val="24"/>
          <w:lang w:val="ru-RU"/>
        </w:rPr>
        <w:t xml:space="preserve">(трех) </w:t>
      </w:r>
      <w:r w:rsidR="00C56D1C" w:rsidRPr="00C56D1C">
        <w:rPr>
          <w:bCs/>
          <w:iCs/>
          <w:color w:val="FF0000"/>
          <w:sz w:val="24"/>
          <w:szCs w:val="24"/>
          <w:lang w:val="ru-RU"/>
        </w:rPr>
        <w:t>млрд. руб</w:t>
      </w:r>
      <w:r w:rsidRPr="00461D6F">
        <w:rPr>
          <w:bCs/>
          <w:iCs/>
          <w:color w:val="FF0000"/>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AB7B29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E97261" w:rsidRPr="00E97261">
        <w:rPr>
          <w:color w:val="FF0000"/>
          <w:sz w:val="24"/>
          <w:szCs w:val="24"/>
        </w:rPr>
        <w:t>10</w:t>
      </w:r>
      <w:r w:rsidR="00EB7791" w:rsidRPr="00E97261">
        <w:rPr>
          <w:color w:val="FF0000"/>
          <w:sz w:val="24"/>
          <w:szCs w:val="24"/>
        </w:rPr>
        <w:t xml:space="preserve"> </w:t>
      </w:r>
      <w:r w:rsidR="00E97261" w:rsidRPr="00E97261">
        <w:rPr>
          <w:color w:val="FF0000"/>
          <w:sz w:val="24"/>
          <w:szCs w:val="24"/>
        </w:rPr>
        <w:t>января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E97261" w:rsidRPr="00E97261">
        <w:rPr>
          <w:color w:val="FF0000"/>
          <w:sz w:val="24"/>
          <w:szCs w:val="24"/>
        </w:rPr>
        <w:t>1</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17B7625C"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285925">
        <w:rPr>
          <w:sz w:val="24"/>
          <w:szCs w:val="24"/>
        </w:rPr>
        <w:t xml:space="preserve">2018, </w:t>
      </w:r>
      <w:r w:rsidR="00D111DD">
        <w:rPr>
          <w:sz w:val="24"/>
          <w:szCs w:val="24"/>
        </w:rPr>
        <w:t>201</w:t>
      </w:r>
      <w:r w:rsidR="00AF2181">
        <w:rPr>
          <w:sz w:val="24"/>
          <w:szCs w:val="24"/>
        </w:rPr>
        <w:t>9</w:t>
      </w:r>
      <w:r w:rsidR="00E97261">
        <w:rPr>
          <w:sz w:val="24"/>
          <w:szCs w:val="24"/>
        </w:rPr>
        <w:t xml:space="preserve"> и 2020гг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285925">
        <w:rPr>
          <w:sz w:val="24"/>
          <w:szCs w:val="24"/>
        </w:rPr>
        <w:t xml:space="preserve">2018, </w:t>
      </w:r>
      <w:r w:rsidR="00D111DD">
        <w:rPr>
          <w:sz w:val="24"/>
          <w:szCs w:val="24"/>
        </w:rPr>
        <w:t>201</w:t>
      </w:r>
      <w:r w:rsidR="00994858">
        <w:rPr>
          <w:sz w:val="24"/>
          <w:szCs w:val="24"/>
        </w:rPr>
        <w:t>9</w:t>
      </w:r>
      <w:r w:rsidRPr="00116931">
        <w:rPr>
          <w:sz w:val="24"/>
          <w:szCs w:val="24"/>
        </w:rPr>
        <w:t xml:space="preserve"> </w:t>
      </w:r>
      <w:r w:rsidR="00AF2181">
        <w:rPr>
          <w:sz w:val="24"/>
          <w:szCs w:val="24"/>
        </w:rPr>
        <w:t>и 2020</w:t>
      </w:r>
      <w:r w:rsidR="00E97261">
        <w:rPr>
          <w:sz w:val="24"/>
          <w:szCs w:val="24"/>
        </w:rPr>
        <w:t>гг</w:t>
      </w:r>
      <w:r w:rsidR="006C2EF3">
        <w:rPr>
          <w:sz w:val="24"/>
          <w:szCs w:val="24"/>
        </w:rPr>
        <w:t>, а также</w:t>
      </w:r>
      <w:r w:rsidR="00D111DD">
        <w:rPr>
          <w:sz w:val="24"/>
          <w:szCs w:val="24"/>
        </w:rPr>
        <w:t xml:space="preserve"> Декларации по НДС за </w:t>
      </w:r>
      <w:r w:rsidR="00285925">
        <w:rPr>
          <w:sz w:val="24"/>
          <w:szCs w:val="24"/>
        </w:rPr>
        <w:t>2018,</w:t>
      </w:r>
      <w:r w:rsidR="00D111DD">
        <w:rPr>
          <w:sz w:val="24"/>
          <w:szCs w:val="24"/>
        </w:rPr>
        <w:t>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w:t>
      </w:r>
      <w:proofErr w:type="spellStart"/>
      <w:r w:rsidR="00E97261">
        <w:rPr>
          <w:sz w:val="24"/>
          <w:szCs w:val="24"/>
        </w:rPr>
        <w:t>гг</w:t>
      </w:r>
      <w:proofErr w:type="spellEnd"/>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46.75pt" o:ole="">
            <v:imagedata r:id="rId14" o:title=""/>
          </v:shape>
          <o:OLEObject Type="Embed" ProgID="Word.Document.12" ShapeID="_x0000_i1025" DrawAspect="Icon" ObjectID="_1677684426"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04B35709"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045F86">
        <w:rPr>
          <w:sz w:val="24"/>
          <w:szCs w:val="24"/>
        </w:rPr>
        <w:t>20</w:t>
      </w:r>
      <w:r w:rsidRPr="00EC509F">
        <w:rPr>
          <w:sz w:val="24"/>
          <w:szCs w:val="24"/>
        </w:rPr>
        <w:t xml:space="preserve">» </w:t>
      </w:r>
      <w:r w:rsidR="00461D6F">
        <w:rPr>
          <w:sz w:val="24"/>
          <w:szCs w:val="24"/>
        </w:rPr>
        <w:t>марта</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045F86">
        <w:rPr>
          <w:sz w:val="24"/>
          <w:szCs w:val="24"/>
        </w:rPr>
        <w:t>09</w:t>
      </w:r>
      <w:r w:rsidRPr="00EC509F">
        <w:rPr>
          <w:sz w:val="24"/>
          <w:szCs w:val="24"/>
        </w:rPr>
        <w:t xml:space="preserve">» </w:t>
      </w:r>
      <w:r w:rsidR="00045F86">
        <w:rPr>
          <w:sz w:val="24"/>
          <w:szCs w:val="24"/>
        </w:rPr>
        <w:t>апреля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76464AAB" w:rsidR="003C7077" w:rsidRDefault="003C7077" w:rsidP="003C7077">
      <w:pPr>
        <w:pStyle w:val="ab"/>
        <w:tabs>
          <w:tab w:val="clear" w:pos="1134"/>
        </w:tabs>
        <w:spacing w:line="240" w:lineRule="auto"/>
        <w:ind w:left="0" w:firstLine="0"/>
        <w:rPr>
          <w:sz w:val="24"/>
          <w:szCs w:val="24"/>
          <w:lang w:val="ru-RU"/>
        </w:rPr>
      </w:pPr>
    </w:p>
    <w:p w14:paraId="01AB67E1" w14:textId="110533E0" w:rsidR="00461D6F" w:rsidRDefault="00461D6F" w:rsidP="003C7077">
      <w:pPr>
        <w:pStyle w:val="ab"/>
        <w:tabs>
          <w:tab w:val="clear" w:pos="1134"/>
        </w:tabs>
        <w:spacing w:line="240" w:lineRule="auto"/>
        <w:ind w:left="0" w:firstLine="0"/>
        <w:rPr>
          <w:sz w:val="24"/>
          <w:szCs w:val="24"/>
          <w:lang w:val="ru-RU"/>
        </w:rPr>
      </w:pPr>
    </w:p>
    <w:p w14:paraId="0FA3BFB7" w14:textId="3BE82338" w:rsidR="00461D6F" w:rsidRDefault="00461D6F" w:rsidP="003C7077">
      <w:pPr>
        <w:pStyle w:val="ab"/>
        <w:tabs>
          <w:tab w:val="clear" w:pos="1134"/>
        </w:tabs>
        <w:spacing w:line="240" w:lineRule="auto"/>
        <w:ind w:left="0" w:firstLine="0"/>
        <w:rPr>
          <w:sz w:val="24"/>
          <w:szCs w:val="24"/>
          <w:lang w:val="ru-RU"/>
        </w:rPr>
      </w:pPr>
    </w:p>
    <w:p w14:paraId="539BF8B4" w14:textId="45B31179" w:rsidR="00461D6F" w:rsidRDefault="00461D6F" w:rsidP="003C7077">
      <w:pPr>
        <w:pStyle w:val="ab"/>
        <w:tabs>
          <w:tab w:val="clear" w:pos="1134"/>
        </w:tabs>
        <w:spacing w:line="240" w:lineRule="auto"/>
        <w:ind w:left="0" w:firstLine="0"/>
        <w:rPr>
          <w:sz w:val="24"/>
          <w:szCs w:val="24"/>
          <w:lang w:val="ru-RU"/>
        </w:rPr>
      </w:pPr>
    </w:p>
    <w:p w14:paraId="01B2322B" w14:textId="552F5A38" w:rsidR="00461D6F" w:rsidRDefault="00461D6F" w:rsidP="003C7077">
      <w:pPr>
        <w:pStyle w:val="ab"/>
        <w:tabs>
          <w:tab w:val="clear" w:pos="1134"/>
        </w:tabs>
        <w:spacing w:line="240" w:lineRule="auto"/>
        <w:ind w:left="0" w:firstLine="0"/>
        <w:rPr>
          <w:sz w:val="24"/>
          <w:szCs w:val="24"/>
          <w:lang w:val="ru-RU"/>
        </w:rPr>
      </w:pPr>
    </w:p>
    <w:p w14:paraId="14A4E878" w14:textId="048A289A" w:rsidR="00461D6F" w:rsidRDefault="00461D6F" w:rsidP="003C7077">
      <w:pPr>
        <w:pStyle w:val="ab"/>
        <w:tabs>
          <w:tab w:val="clear" w:pos="1134"/>
        </w:tabs>
        <w:spacing w:line="240" w:lineRule="auto"/>
        <w:ind w:left="0" w:firstLine="0"/>
        <w:rPr>
          <w:sz w:val="24"/>
          <w:szCs w:val="24"/>
          <w:lang w:val="ru-RU"/>
        </w:rPr>
      </w:pPr>
    </w:p>
    <w:p w14:paraId="434459C3" w14:textId="0B9E44EB" w:rsidR="00461D6F" w:rsidRDefault="00461D6F" w:rsidP="003C7077">
      <w:pPr>
        <w:pStyle w:val="ab"/>
        <w:tabs>
          <w:tab w:val="clear" w:pos="1134"/>
        </w:tabs>
        <w:spacing w:line="240" w:lineRule="auto"/>
        <w:ind w:left="0" w:firstLine="0"/>
        <w:rPr>
          <w:sz w:val="24"/>
          <w:szCs w:val="24"/>
          <w:lang w:val="ru-RU"/>
        </w:rPr>
      </w:pPr>
    </w:p>
    <w:p w14:paraId="51C691A9" w14:textId="39146071" w:rsidR="00461D6F" w:rsidRDefault="00461D6F" w:rsidP="003C7077">
      <w:pPr>
        <w:pStyle w:val="ab"/>
        <w:tabs>
          <w:tab w:val="clear" w:pos="1134"/>
        </w:tabs>
        <w:spacing w:line="240" w:lineRule="auto"/>
        <w:ind w:left="0" w:firstLine="0"/>
        <w:rPr>
          <w:sz w:val="24"/>
          <w:szCs w:val="24"/>
          <w:lang w:val="ru-RU"/>
        </w:rPr>
      </w:pPr>
    </w:p>
    <w:p w14:paraId="5DC4A01F" w14:textId="4C5CD074" w:rsidR="00461D6F" w:rsidRDefault="00461D6F" w:rsidP="003C7077">
      <w:pPr>
        <w:pStyle w:val="ab"/>
        <w:tabs>
          <w:tab w:val="clear" w:pos="1134"/>
        </w:tabs>
        <w:spacing w:line="240" w:lineRule="auto"/>
        <w:ind w:left="0" w:firstLine="0"/>
        <w:rPr>
          <w:sz w:val="24"/>
          <w:szCs w:val="24"/>
          <w:lang w:val="ru-RU"/>
        </w:rPr>
      </w:pPr>
    </w:p>
    <w:p w14:paraId="1FB5CAA2" w14:textId="2B4D417F" w:rsidR="00461D6F" w:rsidRDefault="00461D6F" w:rsidP="003C7077">
      <w:pPr>
        <w:pStyle w:val="ab"/>
        <w:tabs>
          <w:tab w:val="clear" w:pos="1134"/>
        </w:tabs>
        <w:spacing w:line="240" w:lineRule="auto"/>
        <w:ind w:left="0" w:firstLine="0"/>
        <w:rPr>
          <w:sz w:val="24"/>
          <w:szCs w:val="24"/>
          <w:lang w:val="ru-RU"/>
        </w:rPr>
      </w:pPr>
    </w:p>
    <w:p w14:paraId="4DD676E2" w14:textId="6DD3DE62" w:rsidR="00461D6F" w:rsidRDefault="00461D6F" w:rsidP="003C7077">
      <w:pPr>
        <w:pStyle w:val="ab"/>
        <w:tabs>
          <w:tab w:val="clear" w:pos="1134"/>
        </w:tabs>
        <w:spacing w:line="240" w:lineRule="auto"/>
        <w:ind w:left="0" w:firstLine="0"/>
        <w:rPr>
          <w:sz w:val="24"/>
          <w:szCs w:val="24"/>
          <w:lang w:val="ru-RU"/>
        </w:rPr>
      </w:pPr>
    </w:p>
    <w:p w14:paraId="74074E75" w14:textId="0088F989" w:rsidR="00461D6F" w:rsidRDefault="00461D6F" w:rsidP="003C7077">
      <w:pPr>
        <w:pStyle w:val="ab"/>
        <w:tabs>
          <w:tab w:val="clear" w:pos="1134"/>
        </w:tabs>
        <w:spacing w:line="240" w:lineRule="auto"/>
        <w:ind w:left="0" w:firstLine="0"/>
        <w:rPr>
          <w:sz w:val="24"/>
          <w:szCs w:val="24"/>
          <w:lang w:val="ru-RU"/>
        </w:rPr>
      </w:pPr>
    </w:p>
    <w:p w14:paraId="21D9AA1A" w14:textId="71154F00" w:rsidR="00461D6F" w:rsidRDefault="00461D6F" w:rsidP="003C7077">
      <w:pPr>
        <w:pStyle w:val="ab"/>
        <w:tabs>
          <w:tab w:val="clear" w:pos="1134"/>
        </w:tabs>
        <w:spacing w:line="240" w:lineRule="auto"/>
        <w:ind w:left="0" w:firstLine="0"/>
        <w:rPr>
          <w:sz w:val="24"/>
          <w:szCs w:val="24"/>
          <w:lang w:val="ru-RU"/>
        </w:rPr>
      </w:pPr>
    </w:p>
    <w:p w14:paraId="5984AFC1" w14:textId="33DFDA4A" w:rsidR="00461D6F" w:rsidRDefault="00461D6F" w:rsidP="003C7077">
      <w:pPr>
        <w:pStyle w:val="ab"/>
        <w:tabs>
          <w:tab w:val="clear" w:pos="1134"/>
        </w:tabs>
        <w:spacing w:line="240" w:lineRule="auto"/>
        <w:ind w:left="0" w:firstLine="0"/>
        <w:rPr>
          <w:sz w:val="24"/>
          <w:szCs w:val="24"/>
          <w:lang w:val="ru-RU"/>
        </w:rPr>
      </w:pPr>
    </w:p>
    <w:p w14:paraId="2DC60D4B" w14:textId="43CBB9F0" w:rsidR="00461D6F" w:rsidRDefault="00461D6F" w:rsidP="003C7077">
      <w:pPr>
        <w:pStyle w:val="ab"/>
        <w:tabs>
          <w:tab w:val="clear" w:pos="1134"/>
        </w:tabs>
        <w:spacing w:line="240" w:lineRule="auto"/>
        <w:ind w:left="0" w:firstLine="0"/>
        <w:rPr>
          <w:sz w:val="24"/>
          <w:szCs w:val="24"/>
          <w:lang w:val="ru-RU"/>
        </w:rPr>
      </w:pPr>
    </w:p>
    <w:p w14:paraId="79A90B58" w14:textId="14B6F66D" w:rsidR="00461D6F" w:rsidRDefault="00461D6F" w:rsidP="003C7077">
      <w:pPr>
        <w:pStyle w:val="ab"/>
        <w:tabs>
          <w:tab w:val="clear" w:pos="1134"/>
        </w:tabs>
        <w:spacing w:line="240" w:lineRule="auto"/>
        <w:ind w:left="0" w:firstLine="0"/>
        <w:rPr>
          <w:sz w:val="24"/>
          <w:szCs w:val="24"/>
          <w:lang w:val="ru-RU"/>
        </w:rPr>
      </w:pPr>
    </w:p>
    <w:p w14:paraId="4A187FB9" w14:textId="77777777" w:rsidR="00461D6F" w:rsidRDefault="00461D6F"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6E69D39B" w:rsidR="003C7077" w:rsidRDefault="003C7077" w:rsidP="003C7077">
      <w:pPr>
        <w:pStyle w:val="ab"/>
        <w:tabs>
          <w:tab w:val="clear" w:pos="1134"/>
        </w:tabs>
        <w:spacing w:line="240" w:lineRule="auto"/>
        <w:ind w:left="0" w:firstLine="0"/>
        <w:rPr>
          <w:sz w:val="24"/>
          <w:szCs w:val="24"/>
          <w:lang w:val="ru-RU"/>
        </w:rPr>
      </w:pPr>
    </w:p>
    <w:p w14:paraId="6CE7D60B" w14:textId="7DF77584" w:rsidR="00045F86" w:rsidRDefault="00045F86" w:rsidP="003C7077">
      <w:pPr>
        <w:pStyle w:val="ab"/>
        <w:tabs>
          <w:tab w:val="clear" w:pos="1134"/>
        </w:tabs>
        <w:spacing w:line="240" w:lineRule="auto"/>
        <w:ind w:left="0" w:firstLine="0"/>
        <w:rPr>
          <w:sz w:val="24"/>
          <w:szCs w:val="24"/>
          <w:lang w:val="ru-RU"/>
        </w:rPr>
      </w:pPr>
    </w:p>
    <w:p w14:paraId="19643C7F" w14:textId="6E1C2C6A" w:rsidR="00045F86" w:rsidRDefault="00045F86" w:rsidP="003C7077">
      <w:pPr>
        <w:pStyle w:val="ab"/>
        <w:tabs>
          <w:tab w:val="clear" w:pos="1134"/>
        </w:tabs>
        <w:spacing w:line="240" w:lineRule="auto"/>
        <w:ind w:left="0" w:firstLine="0"/>
        <w:rPr>
          <w:sz w:val="24"/>
          <w:szCs w:val="24"/>
          <w:lang w:val="ru-RU"/>
        </w:rPr>
      </w:pPr>
    </w:p>
    <w:p w14:paraId="49E0CE4D" w14:textId="0C508EFD" w:rsidR="00045F86" w:rsidRDefault="00045F86" w:rsidP="003C7077">
      <w:pPr>
        <w:pStyle w:val="ab"/>
        <w:tabs>
          <w:tab w:val="clear" w:pos="1134"/>
        </w:tabs>
        <w:spacing w:line="240" w:lineRule="auto"/>
        <w:ind w:left="0" w:firstLine="0"/>
        <w:rPr>
          <w:sz w:val="24"/>
          <w:szCs w:val="24"/>
          <w:lang w:val="ru-RU"/>
        </w:rPr>
      </w:pPr>
    </w:p>
    <w:p w14:paraId="098A4633" w14:textId="1CD4B36B" w:rsidR="00045F86" w:rsidRDefault="00045F86" w:rsidP="003C7077">
      <w:pPr>
        <w:pStyle w:val="ab"/>
        <w:tabs>
          <w:tab w:val="clear" w:pos="1134"/>
        </w:tabs>
        <w:spacing w:line="240" w:lineRule="auto"/>
        <w:ind w:left="0" w:firstLine="0"/>
        <w:rPr>
          <w:sz w:val="24"/>
          <w:szCs w:val="24"/>
          <w:lang w:val="ru-RU"/>
        </w:rPr>
      </w:pPr>
    </w:p>
    <w:p w14:paraId="26F3C5F9" w14:textId="588FA6A6" w:rsidR="00045F86" w:rsidRDefault="00045F86" w:rsidP="003C7077">
      <w:pPr>
        <w:pStyle w:val="ab"/>
        <w:tabs>
          <w:tab w:val="clear" w:pos="1134"/>
        </w:tabs>
        <w:spacing w:line="240" w:lineRule="auto"/>
        <w:ind w:left="0" w:firstLine="0"/>
        <w:rPr>
          <w:sz w:val="24"/>
          <w:szCs w:val="24"/>
          <w:lang w:val="ru-RU"/>
        </w:rPr>
      </w:pPr>
    </w:p>
    <w:p w14:paraId="19F90539" w14:textId="1AC6AB44" w:rsidR="00045F86" w:rsidRDefault="00045F86" w:rsidP="003C7077">
      <w:pPr>
        <w:pStyle w:val="ab"/>
        <w:tabs>
          <w:tab w:val="clear" w:pos="1134"/>
        </w:tabs>
        <w:spacing w:line="240" w:lineRule="auto"/>
        <w:ind w:left="0" w:firstLine="0"/>
        <w:rPr>
          <w:sz w:val="24"/>
          <w:szCs w:val="24"/>
          <w:lang w:val="ru-RU"/>
        </w:rPr>
      </w:pPr>
    </w:p>
    <w:p w14:paraId="52A50799" w14:textId="770C4773" w:rsidR="00045F86" w:rsidRDefault="00045F86" w:rsidP="003C7077">
      <w:pPr>
        <w:pStyle w:val="ab"/>
        <w:tabs>
          <w:tab w:val="clear" w:pos="1134"/>
        </w:tabs>
        <w:spacing w:line="240" w:lineRule="auto"/>
        <w:ind w:left="0" w:firstLine="0"/>
        <w:rPr>
          <w:sz w:val="24"/>
          <w:szCs w:val="24"/>
          <w:lang w:val="ru-RU"/>
        </w:rPr>
      </w:pPr>
    </w:p>
    <w:p w14:paraId="2D1DF2AD" w14:textId="035391DD" w:rsidR="00045F86" w:rsidRDefault="00045F86" w:rsidP="003C7077">
      <w:pPr>
        <w:pStyle w:val="ab"/>
        <w:tabs>
          <w:tab w:val="clear" w:pos="1134"/>
        </w:tabs>
        <w:spacing w:line="240" w:lineRule="auto"/>
        <w:ind w:left="0" w:firstLine="0"/>
        <w:rPr>
          <w:sz w:val="24"/>
          <w:szCs w:val="24"/>
          <w:lang w:val="ru-RU"/>
        </w:rPr>
      </w:pPr>
    </w:p>
    <w:p w14:paraId="380F838F" w14:textId="79DEFB3E" w:rsidR="00045F86" w:rsidRDefault="00045F86" w:rsidP="003C7077">
      <w:pPr>
        <w:pStyle w:val="ab"/>
        <w:tabs>
          <w:tab w:val="clear" w:pos="1134"/>
        </w:tabs>
        <w:spacing w:line="240" w:lineRule="auto"/>
        <w:ind w:left="0" w:firstLine="0"/>
        <w:rPr>
          <w:sz w:val="24"/>
          <w:szCs w:val="24"/>
          <w:lang w:val="ru-RU"/>
        </w:rPr>
      </w:pPr>
    </w:p>
    <w:p w14:paraId="7A597CCB" w14:textId="1B3A3194" w:rsidR="00045F86" w:rsidRDefault="00045F86" w:rsidP="003C7077">
      <w:pPr>
        <w:pStyle w:val="ab"/>
        <w:tabs>
          <w:tab w:val="clear" w:pos="1134"/>
        </w:tabs>
        <w:spacing w:line="240" w:lineRule="auto"/>
        <w:ind w:left="0" w:firstLine="0"/>
        <w:rPr>
          <w:sz w:val="24"/>
          <w:szCs w:val="24"/>
          <w:lang w:val="ru-RU"/>
        </w:rPr>
      </w:pPr>
    </w:p>
    <w:p w14:paraId="228CADDE" w14:textId="642BC136" w:rsidR="00045F86" w:rsidRDefault="00045F86" w:rsidP="003C7077">
      <w:pPr>
        <w:pStyle w:val="ab"/>
        <w:tabs>
          <w:tab w:val="clear" w:pos="1134"/>
        </w:tabs>
        <w:spacing w:line="240" w:lineRule="auto"/>
        <w:ind w:left="0" w:firstLine="0"/>
        <w:rPr>
          <w:sz w:val="24"/>
          <w:szCs w:val="24"/>
          <w:lang w:val="ru-RU"/>
        </w:rPr>
      </w:pPr>
    </w:p>
    <w:p w14:paraId="7DA030B2" w14:textId="77777777" w:rsidR="00045F86" w:rsidRDefault="00045F86"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p w14:paraId="1DF97A98" w14:textId="0363AC18" w:rsidR="00D111DD" w:rsidRDefault="004A132B" w:rsidP="00D111DD">
      <w:pPr>
        <w:widowControl w:val="0"/>
        <w:autoSpaceDE w:val="0"/>
        <w:autoSpaceDN w:val="0"/>
        <w:spacing w:line="240" w:lineRule="auto"/>
        <w:ind w:firstLine="0"/>
        <w:jc w:val="left"/>
        <w:rPr>
          <w:b/>
          <w:sz w:val="24"/>
          <w:szCs w:val="24"/>
        </w:rPr>
      </w:pPr>
      <w:r>
        <w:rPr>
          <w:b/>
          <w:sz w:val="24"/>
          <w:szCs w:val="24"/>
        </w:rPr>
        <w:object w:dxaOrig="1541" w:dyaOrig="998" w14:anchorId="5C32C714">
          <v:shape id="_x0000_i1028" type="#_x0000_t75" style="width:76.85pt;height:49.95pt" o:ole="">
            <v:imagedata r:id="rId16" o:title=""/>
          </v:shape>
          <o:OLEObject Type="Embed" ProgID="Excel.Sheet.12" ShapeID="_x0000_i1028" DrawAspect="Icon" ObjectID="_1677684427" r:id="rId17"/>
        </w:object>
      </w:r>
    </w:p>
    <w:p w14:paraId="21CDB803" w14:textId="21EA1708" w:rsidR="004A132B" w:rsidRDefault="004A132B" w:rsidP="00D111DD">
      <w:pPr>
        <w:widowControl w:val="0"/>
        <w:autoSpaceDE w:val="0"/>
        <w:autoSpaceDN w:val="0"/>
        <w:spacing w:line="240" w:lineRule="auto"/>
        <w:ind w:firstLine="0"/>
        <w:jc w:val="left"/>
        <w:rPr>
          <w:b/>
          <w:sz w:val="24"/>
          <w:szCs w:val="24"/>
        </w:rPr>
      </w:pPr>
      <w:r>
        <w:rPr>
          <w:b/>
          <w:sz w:val="24"/>
          <w:szCs w:val="24"/>
        </w:rPr>
        <w:t>Ссылка на проектную документацию</w:t>
      </w:r>
    </w:p>
    <w:p w14:paraId="361D6675" w14:textId="77777777" w:rsidR="004A132B" w:rsidRDefault="004A132B" w:rsidP="004A132B">
      <w:pPr>
        <w:shd w:val="clear" w:color="auto" w:fill="FFFFFF"/>
        <w:ind w:firstLine="0"/>
        <w:rPr>
          <w:rFonts w:ascii="Segoe UI" w:hAnsi="Segoe UI" w:cs="Segoe UI"/>
          <w:color w:val="212121"/>
          <w:sz w:val="23"/>
          <w:szCs w:val="23"/>
        </w:rPr>
      </w:pPr>
      <w:hyperlink r:id="rId18" w:tgtFrame="_blank" w:history="1">
        <w:r>
          <w:rPr>
            <w:rStyle w:val="a4"/>
            <w:rFonts w:ascii="Segoe UI" w:hAnsi="Segoe UI" w:cs="Segoe UI"/>
            <w:sz w:val="23"/>
            <w:szCs w:val="23"/>
          </w:rPr>
          <w:t>https://yadi.sk/d/nXz6BgTQZo4z7g?w=1</w:t>
        </w:r>
      </w:hyperlink>
    </w:p>
    <w:p w14:paraId="4BFD0B89" w14:textId="77777777" w:rsidR="004A132B" w:rsidRPr="00D111DD" w:rsidRDefault="004A132B" w:rsidP="00D111DD">
      <w:pPr>
        <w:widowControl w:val="0"/>
        <w:autoSpaceDE w:val="0"/>
        <w:autoSpaceDN w:val="0"/>
        <w:spacing w:line="240" w:lineRule="auto"/>
        <w:ind w:firstLine="0"/>
        <w:jc w:val="left"/>
        <w:rPr>
          <w:b/>
          <w:sz w:val="24"/>
          <w:szCs w:val="24"/>
        </w:rPr>
      </w:pPr>
      <w:bookmarkStart w:id="130" w:name="_GoBack"/>
      <w:bookmarkEnd w:id="130"/>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7D2F76" w:rsidRDefault="007D2F76" w:rsidP="00B768EC">
      <w:pPr>
        <w:spacing w:line="240" w:lineRule="auto"/>
      </w:pPr>
      <w:r>
        <w:separator/>
      </w:r>
    </w:p>
  </w:endnote>
  <w:endnote w:type="continuationSeparator" w:id="0">
    <w:p w14:paraId="6D783FE8" w14:textId="77777777" w:rsidR="007D2F76" w:rsidRDefault="007D2F7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79783867" w:rsidR="007D2F76" w:rsidRDefault="007D2F76">
    <w:pPr>
      <w:pStyle w:val="ae"/>
      <w:jc w:val="right"/>
    </w:pPr>
    <w:r>
      <w:fldChar w:fldCharType="begin"/>
    </w:r>
    <w:r>
      <w:instrText xml:space="preserve"> PAGE   \* MERGEFORMAT </w:instrText>
    </w:r>
    <w:r>
      <w:fldChar w:fldCharType="separate"/>
    </w:r>
    <w:r w:rsidR="004A132B">
      <w:rPr>
        <w:noProof/>
      </w:rPr>
      <w:t>18</w:t>
    </w:r>
    <w:r>
      <w:rPr>
        <w:noProof/>
      </w:rPr>
      <w:fldChar w:fldCharType="end"/>
    </w:r>
  </w:p>
  <w:p w14:paraId="1ABA5438" w14:textId="77777777" w:rsidR="007D2F76" w:rsidRDefault="007D2F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7D2F76" w:rsidRDefault="007D2F76" w:rsidP="00B768EC">
      <w:pPr>
        <w:spacing w:line="240" w:lineRule="auto"/>
      </w:pPr>
      <w:r>
        <w:separator/>
      </w:r>
    </w:p>
  </w:footnote>
  <w:footnote w:type="continuationSeparator" w:id="0">
    <w:p w14:paraId="4CC225EE" w14:textId="77777777" w:rsidR="007D2F76" w:rsidRDefault="007D2F76" w:rsidP="00B768EC">
      <w:pPr>
        <w:spacing w:line="240" w:lineRule="auto"/>
      </w:pPr>
      <w:r>
        <w:continuationSeparator/>
      </w:r>
    </w:p>
  </w:footnote>
  <w:footnote w:id="1">
    <w:p w14:paraId="238E0BE3" w14:textId="77777777" w:rsidR="007D2F76" w:rsidRPr="00924719" w:rsidRDefault="007D2F7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7D2F76" w:rsidRPr="00D86743" w:rsidRDefault="007D2F7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0"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0"/>
  </w:num>
  <w:num w:numId="3">
    <w:abstractNumId w:val="15"/>
  </w:num>
  <w:num w:numId="4">
    <w:abstractNumId w:val="23"/>
  </w:num>
  <w:num w:numId="5">
    <w:abstractNumId w:val="41"/>
  </w:num>
  <w:num w:numId="6">
    <w:abstractNumId w:val="16"/>
  </w:num>
  <w:num w:numId="7">
    <w:abstractNumId w:val="27"/>
  </w:num>
  <w:num w:numId="8">
    <w:abstractNumId w:val="13"/>
  </w:num>
  <w:num w:numId="9">
    <w:abstractNumId w:val="6"/>
  </w:num>
  <w:num w:numId="10">
    <w:abstractNumId w:val="39"/>
  </w:num>
  <w:num w:numId="11">
    <w:abstractNumId w:val="3"/>
  </w:num>
  <w:num w:numId="12">
    <w:abstractNumId w:val="34"/>
  </w:num>
  <w:num w:numId="13">
    <w:abstractNumId w:val="5"/>
  </w:num>
  <w:num w:numId="14">
    <w:abstractNumId w:val="32"/>
    <w:lvlOverride w:ilvl="0">
      <w:startOverride w:val="1"/>
    </w:lvlOverride>
  </w:num>
  <w:num w:numId="15">
    <w:abstractNumId w:val="20"/>
  </w:num>
  <w:num w:numId="16">
    <w:abstractNumId w:val="31"/>
  </w:num>
  <w:num w:numId="17">
    <w:abstractNumId w:val="37"/>
  </w:num>
  <w:num w:numId="18">
    <w:abstractNumId w:val="28"/>
  </w:num>
  <w:num w:numId="19">
    <w:abstractNumId w:val="11"/>
  </w:num>
  <w:num w:numId="20">
    <w:abstractNumId w:val="7"/>
  </w:num>
  <w:num w:numId="21">
    <w:abstractNumId w:val="8"/>
  </w:num>
  <w:num w:numId="22">
    <w:abstractNumId w:val="4"/>
  </w:num>
  <w:num w:numId="23">
    <w:abstractNumId w:val="36"/>
  </w:num>
  <w:num w:numId="24">
    <w:abstractNumId w:val="24"/>
  </w:num>
  <w:num w:numId="25">
    <w:abstractNumId w:val="17"/>
  </w:num>
  <w:num w:numId="26">
    <w:abstractNumId w:val="2"/>
  </w:num>
  <w:num w:numId="27">
    <w:abstractNumId w:val="18"/>
  </w:num>
  <w:num w:numId="28">
    <w:abstractNumId w:val="40"/>
  </w:num>
  <w:num w:numId="29">
    <w:abstractNumId w:val="14"/>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29"/>
  </w:num>
  <w:num w:numId="39">
    <w:abstractNumId w:val="9"/>
  </w:num>
  <w:num w:numId="40">
    <w:abstractNumId w:val="1"/>
  </w:num>
  <w:num w:numId="41">
    <w:abstractNumId w:val="26"/>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0"/>
  <w:defaultTabStop w:val="708"/>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utp.sberbank-ast.ru" TargetMode="External"/><Relationship Id="rId18" Type="http://schemas.openxmlformats.org/officeDocument/2006/relationships/hyperlink" Target="https://yadi.sk/d/nXz6BgTQZo4z7g?w=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71C7-F016-42DE-BB45-6790E7A3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18</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36713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26</cp:revision>
  <cp:lastPrinted>2019-03-05T07:45:00Z</cp:lastPrinted>
  <dcterms:created xsi:type="dcterms:W3CDTF">2019-12-11T15:56:00Z</dcterms:created>
  <dcterms:modified xsi:type="dcterms:W3CDTF">2021-03-19T15:41:00Z</dcterms:modified>
</cp:coreProperties>
</file>