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C58" w:rsidRPr="008958EC" w:rsidRDefault="00623C58" w:rsidP="008958EC">
      <w:pPr>
        <w:jc w:val="right"/>
      </w:pPr>
      <w:r w:rsidRPr="008958EC">
        <w:t>ООО «РГС Астрахань»</w:t>
      </w:r>
    </w:p>
    <w:p w:rsidR="00623C58" w:rsidRPr="008958EC" w:rsidRDefault="00623C58" w:rsidP="008958EC">
      <w:pPr>
        <w:jc w:val="right"/>
        <w:rPr>
          <w:b/>
        </w:rPr>
      </w:pPr>
      <w:r w:rsidRPr="008958EC">
        <w:t>Россия, 414056 Астрахань, ул. Анри Барбюса, 29В Литер А</w:t>
      </w:r>
    </w:p>
    <w:p w:rsidR="008958EC" w:rsidRDefault="008958EC" w:rsidP="008958EC">
      <w:pPr>
        <w:jc w:val="center"/>
        <w:rPr>
          <w:b/>
        </w:rPr>
      </w:pPr>
    </w:p>
    <w:p w:rsidR="008958EC" w:rsidRDefault="008958EC" w:rsidP="008958EC">
      <w:pPr>
        <w:jc w:val="center"/>
        <w:rPr>
          <w:b/>
        </w:rPr>
      </w:pPr>
    </w:p>
    <w:p w:rsidR="00623C58" w:rsidRPr="008958EC" w:rsidRDefault="00623C58" w:rsidP="008958EC">
      <w:pPr>
        <w:jc w:val="center"/>
        <w:rPr>
          <w:b/>
          <w:color w:val="000000"/>
          <w:highlight w:val="yellow"/>
        </w:rPr>
      </w:pPr>
      <w:r w:rsidRPr="008958EC">
        <w:rPr>
          <w:b/>
        </w:rPr>
        <w:t xml:space="preserve">Договор поставки № </w:t>
      </w:r>
      <w:r w:rsidRPr="008958EC">
        <w:rPr>
          <w:b/>
          <w:highlight w:val="yellow"/>
        </w:rPr>
        <w:t>_____</w:t>
      </w:r>
    </w:p>
    <w:p w:rsidR="00623C58" w:rsidRDefault="00623C58" w:rsidP="008958EC">
      <w:pPr>
        <w:jc w:val="right"/>
      </w:pPr>
      <w:r w:rsidRPr="008958EC">
        <w:t xml:space="preserve">г. Астрахань      </w:t>
      </w:r>
      <w:r w:rsidRPr="008958EC">
        <w:rPr>
          <w:highlight w:val="yellow"/>
        </w:rPr>
        <w:t>________</w:t>
      </w:r>
      <w:r w:rsidRPr="008958EC">
        <w:t xml:space="preserve"> 2019 г.</w:t>
      </w:r>
    </w:p>
    <w:p w:rsidR="008958EC" w:rsidRPr="008958EC" w:rsidRDefault="008958EC" w:rsidP="008958EC">
      <w:pPr>
        <w:jc w:val="right"/>
        <w:rPr>
          <w:b/>
          <w:color w:val="000000"/>
          <w:highlight w:val="yellow"/>
        </w:rPr>
      </w:pPr>
    </w:p>
    <w:p w:rsidR="00623C58" w:rsidRPr="00F425AA" w:rsidRDefault="00623C58" w:rsidP="00805111">
      <w:pPr>
        <w:ind w:left="-567" w:firstLine="425"/>
        <w:jc w:val="both"/>
        <w:rPr>
          <w:rFonts w:cstheme="minorHAnsi"/>
          <w:i/>
        </w:rPr>
      </w:pPr>
      <w:r w:rsidRPr="008958EC">
        <w:rPr>
          <w:b/>
          <w:color w:val="000000"/>
          <w:highlight w:val="yellow"/>
        </w:rPr>
        <w:t>_____________</w:t>
      </w:r>
      <w:r w:rsidRPr="008958EC">
        <w:rPr>
          <w:color w:val="000000"/>
        </w:rPr>
        <w:t>, созданное и зарегистрированное в соответствии с законодательством Российской Фед</w:t>
      </w:r>
      <w:r w:rsidR="00F425AA">
        <w:rPr>
          <w:color w:val="000000"/>
        </w:rPr>
        <w:t xml:space="preserve">ерации, именуемое в </w:t>
      </w:r>
      <w:r w:rsidR="00F425AA" w:rsidRPr="00F425AA">
        <w:rPr>
          <w:rFonts w:cstheme="minorHAnsi"/>
          <w:color w:val="000000"/>
        </w:rPr>
        <w:t>дальнейшем «Поставщик»</w:t>
      </w:r>
      <w:r w:rsidRPr="00F425AA">
        <w:rPr>
          <w:rFonts w:cstheme="minorHAnsi"/>
          <w:color w:val="000000"/>
        </w:rPr>
        <w:t xml:space="preserve">, в лице </w:t>
      </w:r>
      <w:r w:rsidRPr="00F425AA">
        <w:rPr>
          <w:rFonts w:cstheme="minorHAnsi"/>
          <w:color w:val="000000"/>
          <w:highlight w:val="yellow"/>
        </w:rPr>
        <w:t>___________</w:t>
      </w:r>
      <w:r w:rsidRPr="00F425AA">
        <w:rPr>
          <w:rFonts w:cstheme="minorHAnsi"/>
          <w:color w:val="000000"/>
        </w:rPr>
        <w:t xml:space="preserve">, действующего на основании </w:t>
      </w:r>
      <w:r w:rsidRPr="00F425AA">
        <w:rPr>
          <w:rFonts w:cstheme="minorHAnsi"/>
          <w:color w:val="000000"/>
          <w:highlight w:val="yellow"/>
        </w:rPr>
        <w:t>_________</w:t>
      </w:r>
      <w:r w:rsidRPr="00F425AA">
        <w:rPr>
          <w:rFonts w:cstheme="minorHAnsi"/>
          <w:color w:val="000000"/>
        </w:rPr>
        <w:t xml:space="preserve">, с одной стороны, и  </w:t>
      </w:r>
      <w:r w:rsidRPr="00F425AA">
        <w:rPr>
          <w:rFonts w:cstheme="minorHAnsi"/>
          <w:b/>
          <w:color w:val="000000"/>
        </w:rPr>
        <w:t>ООО «РГС Астрахань»</w:t>
      </w:r>
      <w:r w:rsidRPr="00F425AA">
        <w:rPr>
          <w:rFonts w:cstheme="minorHAnsi"/>
          <w:color w:val="000000"/>
        </w:rPr>
        <w:t>, созданное и зарегистрированное в соответствии с законодательством Российской Федерации, имену</w:t>
      </w:r>
      <w:r w:rsidR="00805111" w:rsidRPr="00F425AA">
        <w:rPr>
          <w:rFonts w:cstheme="minorHAnsi"/>
          <w:color w:val="000000"/>
        </w:rPr>
        <w:t>емое в дальнейшем «</w:t>
      </w:r>
      <w:r w:rsidR="00623969" w:rsidRPr="00F425AA">
        <w:rPr>
          <w:rFonts w:cstheme="minorHAnsi"/>
          <w:color w:val="000000"/>
        </w:rPr>
        <w:t>Покупатель»,</w:t>
      </w:r>
      <w:r w:rsidR="00623969" w:rsidRPr="00F425AA">
        <w:rPr>
          <w:rFonts w:cstheme="minorHAnsi"/>
        </w:rPr>
        <w:t xml:space="preserve"> в</w:t>
      </w:r>
      <w:r w:rsidR="00805111" w:rsidRPr="00F425AA">
        <w:rPr>
          <w:rFonts w:cstheme="minorHAnsi"/>
        </w:rPr>
        <w:t xml:space="preserve"> лице Генерального директора управляющей организации ООО «РГО» Швейна А.Ю., действующего на основании Устава и Договора № б/н по управлению юридическим лицом управляющей организацией</w:t>
      </w:r>
      <w:r w:rsidR="00F425AA">
        <w:rPr>
          <w:rFonts w:cstheme="minorHAnsi"/>
        </w:rPr>
        <w:t xml:space="preserve"> от </w:t>
      </w:r>
      <w:r w:rsidR="00805111" w:rsidRPr="00F425AA">
        <w:rPr>
          <w:rFonts w:cstheme="minorHAnsi"/>
        </w:rPr>
        <w:t>19 ноября 2018</w:t>
      </w:r>
      <w:r w:rsidR="00F425AA">
        <w:rPr>
          <w:rFonts w:cstheme="minorHAnsi"/>
        </w:rPr>
        <w:t xml:space="preserve"> </w:t>
      </w:r>
      <w:r w:rsidR="00805111" w:rsidRPr="00F425AA">
        <w:rPr>
          <w:rFonts w:cstheme="minorHAnsi"/>
        </w:rPr>
        <w:t>г</w:t>
      </w:r>
      <w:r w:rsidR="00F425AA">
        <w:rPr>
          <w:rFonts w:cstheme="minorHAnsi"/>
          <w:i/>
        </w:rPr>
        <w:t>.</w:t>
      </w:r>
      <w:r w:rsidR="00805111" w:rsidRPr="00F425AA">
        <w:rPr>
          <w:rFonts w:cstheme="minorHAnsi"/>
          <w:i/>
        </w:rPr>
        <w:t xml:space="preserve">, </w:t>
      </w:r>
      <w:r w:rsidRPr="00F425AA">
        <w:rPr>
          <w:rFonts w:cstheme="minorHAnsi"/>
          <w:color w:val="000000"/>
        </w:rPr>
        <w:t>далее при совместном упоминании именуемые «Стороны», а по отдельности – «Сторона», заключили настоящий Договор (далее по тексту именуемый «Договор») о нижеследующем:</w:t>
      </w:r>
    </w:p>
    <w:p w:rsidR="00623C58" w:rsidRPr="008958EC" w:rsidRDefault="00623C58" w:rsidP="008958EC">
      <w:r w:rsidRPr="008958EC">
        <w:rPr>
          <w:b/>
        </w:rPr>
        <w:t>1. Предмет Договора.</w:t>
      </w:r>
    </w:p>
    <w:p w:rsidR="00623C58" w:rsidRPr="008958EC" w:rsidRDefault="00623C58" w:rsidP="0053476C">
      <w:pPr>
        <w:jc w:val="both"/>
        <w:rPr>
          <w:color w:val="000000"/>
        </w:rPr>
      </w:pPr>
      <w:r w:rsidRPr="008958EC">
        <w:t>1.1.</w:t>
      </w:r>
      <w:r w:rsidRPr="008958EC">
        <w:rPr>
          <w:b/>
        </w:rPr>
        <w:t xml:space="preserve"> </w:t>
      </w:r>
      <w:r w:rsidRPr="008958EC">
        <w:t xml:space="preserve">Поставщик обязуется передать в собственность Покупателя: </w:t>
      </w:r>
      <w:r w:rsidRPr="008958EC">
        <w:rPr>
          <w:b/>
          <w:highlight w:val="yellow"/>
          <w:u w:val="single"/>
        </w:rPr>
        <w:t>______________</w:t>
      </w:r>
      <w:r w:rsidRPr="008958EC">
        <w:t xml:space="preserve"> (далее – Товар), в количестве и ассортименте указанным в </w:t>
      </w:r>
      <w:r w:rsidR="001C2BAB">
        <w:t>Спецификации № 1</w:t>
      </w:r>
      <w:r w:rsidRPr="008958EC">
        <w:t>, а Покупатель обязуется принять и оплатить Товар в порядке и в срок, определенных настоящим Договором.</w:t>
      </w:r>
    </w:p>
    <w:p w:rsidR="00623C58" w:rsidRPr="008958EC" w:rsidRDefault="00623C58" w:rsidP="0053476C">
      <w:pPr>
        <w:jc w:val="both"/>
      </w:pPr>
      <w:r w:rsidRPr="008958EC">
        <w:rPr>
          <w:color w:val="000000"/>
        </w:rPr>
        <w:t xml:space="preserve">1.2. </w:t>
      </w:r>
      <w:r w:rsidRPr="008958EC">
        <w:t xml:space="preserve">Поставка Товара осуществляется </w:t>
      </w:r>
      <w:r w:rsidR="001C2BAB">
        <w:t>в соответствии с условиями, приведенными в Спецификации</w:t>
      </w:r>
      <w:r w:rsidR="00970BD4">
        <w:t xml:space="preserve"> № 1</w:t>
      </w:r>
      <w:bookmarkStart w:id="0" w:name="_GoBack"/>
      <w:bookmarkEnd w:id="0"/>
      <w:r w:rsidRPr="008958EC">
        <w:t>. Поставка Товара может осуществляться партиями.</w:t>
      </w:r>
    </w:p>
    <w:p w:rsidR="00623C58" w:rsidRPr="008958EC" w:rsidRDefault="00623C58" w:rsidP="0053476C">
      <w:pPr>
        <w:jc w:val="both"/>
      </w:pPr>
      <w:r w:rsidRPr="008958EC">
        <w:rPr>
          <w:color w:val="000000"/>
        </w:rPr>
        <w:t>1.3.</w:t>
      </w:r>
      <w:r w:rsidRPr="008958EC">
        <w:t xml:space="preserve"> Спецификаци</w:t>
      </w:r>
      <w:r w:rsidR="001C2BAB">
        <w:t xml:space="preserve">я № 1 оформляется по форме, приведенной в </w:t>
      </w:r>
      <w:r w:rsidRPr="008958EC">
        <w:t>Приложени</w:t>
      </w:r>
      <w:r w:rsidR="001C2BAB">
        <w:t>и №2</w:t>
      </w:r>
      <w:r w:rsidRPr="008958EC">
        <w:t xml:space="preserve"> и должна содержать наименование, количество Товара, дату поставки Товара, характеристики материалов, срок сдачи электронной версии оригинал – макета, условия отгрузки, срок изготовления и прочие условия. </w:t>
      </w:r>
    </w:p>
    <w:p w:rsidR="00623C58" w:rsidRPr="008958EC" w:rsidRDefault="00623C58" w:rsidP="0053476C">
      <w:pPr>
        <w:jc w:val="both"/>
      </w:pPr>
      <w:r w:rsidRPr="008958EC">
        <w:rPr>
          <w:color w:val="000000"/>
        </w:rPr>
        <w:t>1.4.</w:t>
      </w:r>
      <w:r w:rsidRPr="008958EC">
        <w:t xml:space="preserve"> Указанный в п.1.1</w:t>
      </w:r>
      <w:r w:rsidR="001C2BAB">
        <w:t xml:space="preserve"> настоящего Договора</w:t>
      </w:r>
      <w:r w:rsidRPr="008958EC">
        <w:t xml:space="preserve"> Товар принадлежит Поставщику на праве собственности, не является предметом залога, не находится под арестом, свободен от прав третьих лиц.</w:t>
      </w:r>
    </w:p>
    <w:p w:rsidR="00623C58" w:rsidRPr="008958EC" w:rsidRDefault="00623C58" w:rsidP="008958EC">
      <w:pPr>
        <w:rPr>
          <w:b/>
        </w:rPr>
      </w:pPr>
    </w:p>
    <w:p w:rsidR="00623C58" w:rsidRPr="008958EC" w:rsidRDefault="00623C58" w:rsidP="008958EC">
      <w:pPr>
        <w:rPr>
          <w:b/>
        </w:rPr>
      </w:pPr>
      <w:r w:rsidRPr="008958EC">
        <w:rPr>
          <w:b/>
        </w:rPr>
        <w:t>2.Цена Товара и порядок расчетов</w:t>
      </w:r>
    </w:p>
    <w:p w:rsidR="00623C58" w:rsidRPr="008958EC" w:rsidRDefault="00623C58" w:rsidP="0053476C">
      <w:pPr>
        <w:jc w:val="both"/>
        <w:rPr>
          <w:color w:val="000000"/>
        </w:rPr>
      </w:pPr>
      <w:r w:rsidRPr="008958EC">
        <w:t>2.</w:t>
      </w:r>
      <w:r w:rsidR="00CD07DB" w:rsidRPr="008958EC">
        <w:t>1. Цена</w:t>
      </w:r>
      <w:r w:rsidRPr="008958EC">
        <w:t xml:space="preserve"> Товара определяется расценками Поставщика, действующими на момент </w:t>
      </w:r>
      <w:r w:rsidR="00CD07DB">
        <w:t>подписания</w:t>
      </w:r>
      <w:r w:rsidR="001C2BAB">
        <w:t xml:space="preserve"> Сторонами Спецификации №1</w:t>
      </w:r>
      <w:r w:rsidRPr="008958EC">
        <w:t xml:space="preserve">. </w:t>
      </w:r>
      <w:r w:rsidRPr="008958EC">
        <w:rPr>
          <w:color w:val="000000"/>
        </w:rPr>
        <w:t xml:space="preserve">Цена Товара включает в себя стоимость упаковки, маркировки и доставки. </w:t>
      </w:r>
      <w:r w:rsidR="00A87CCF" w:rsidRPr="00A87CCF">
        <w:rPr>
          <w:i/>
          <w:color w:val="000000"/>
          <w:highlight w:val="yellow"/>
        </w:rPr>
        <w:t>Если применимо:</w:t>
      </w:r>
      <w:r w:rsidR="00A87CCF" w:rsidRPr="00A87CCF">
        <w:rPr>
          <w:color w:val="000000"/>
          <w:highlight w:val="yellow"/>
        </w:rPr>
        <w:t xml:space="preserve"> Цена Товара включает в себя НДС 20% / Цена </w:t>
      </w:r>
      <w:r w:rsidRPr="00A87CCF">
        <w:rPr>
          <w:color w:val="000000"/>
          <w:highlight w:val="yellow"/>
        </w:rPr>
        <w:t>Товар</w:t>
      </w:r>
      <w:r w:rsidR="00A87CCF" w:rsidRPr="00A87CCF">
        <w:rPr>
          <w:color w:val="000000"/>
          <w:highlight w:val="yellow"/>
        </w:rPr>
        <w:t>а</w:t>
      </w:r>
      <w:r w:rsidRPr="00A87CCF">
        <w:rPr>
          <w:color w:val="000000"/>
          <w:highlight w:val="yellow"/>
        </w:rPr>
        <w:t xml:space="preserve"> не облагается НДС в связи с </w:t>
      </w:r>
      <w:r w:rsidR="00A87CCF">
        <w:rPr>
          <w:color w:val="000000"/>
          <w:highlight w:val="yellow"/>
        </w:rPr>
        <w:t xml:space="preserve">применением </w:t>
      </w:r>
      <w:r w:rsidR="00A87CCF" w:rsidRPr="00A87CCF">
        <w:rPr>
          <w:color w:val="000000"/>
          <w:highlight w:val="yellow"/>
        </w:rPr>
        <w:t>Поставщик</w:t>
      </w:r>
      <w:r w:rsidR="00A87CCF">
        <w:rPr>
          <w:color w:val="000000"/>
          <w:highlight w:val="yellow"/>
        </w:rPr>
        <w:t>ом</w:t>
      </w:r>
      <w:r w:rsidR="00A87CCF" w:rsidRPr="00A87CCF">
        <w:rPr>
          <w:color w:val="000000"/>
          <w:highlight w:val="yellow"/>
        </w:rPr>
        <w:t xml:space="preserve"> </w:t>
      </w:r>
      <w:r w:rsidRPr="00A87CCF">
        <w:rPr>
          <w:color w:val="000000"/>
          <w:highlight w:val="yellow"/>
        </w:rPr>
        <w:t>упрощенн</w:t>
      </w:r>
      <w:r w:rsidR="00A87CCF">
        <w:rPr>
          <w:color w:val="000000"/>
          <w:highlight w:val="yellow"/>
        </w:rPr>
        <w:t>ой системы</w:t>
      </w:r>
      <w:r w:rsidRPr="00A87CCF">
        <w:rPr>
          <w:color w:val="000000"/>
          <w:highlight w:val="yellow"/>
        </w:rPr>
        <w:t xml:space="preserve"> налогообложения.</w:t>
      </w:r>
    </w:p>
    <w:p w:rsidR="00623C58" w:rsidRPr="008958EC" w:rsidRDefault="00CC247E" w:rsidP="0053476C">
      <w:pPr>
        <w:jc w:val="both"/>
        <w:rPr>
          <w:color w:val="000000"/>
          <w:highlight w:val="yellow"/>
        </w:rPr>
      </w:pPr>
      <w:r>
        <w:t>2.2 Полная стоимость Д</w:t>
      </w:r>
      <w:r w:rsidR="00623C58" w:rsidRPr="008958EC">
        <w:t xml:space="preserve">оговора составляет </w:t>
      </w:r>
      <w:r>
        <w:rPr>
          <w:highlight w:val="yellow"/>
        </w:rPr>
        <w:t>определяется из сумм</w:t>
      </w:r>
      <w:r w:rsidR="001C2BAB">
        <w:rPr>
          <w:highlight w:val="yellow"/>
        </w:rPr>
        <w:t>ы Спецификации № 1.</w:t>
      </w:r>
      <w:r>
        <w:rPr>
          <w:highlight w:val="yellow"/>
        </w:rPr>
        <w:t xml:space="preserve"> </w:t>
      </w:r>
    </w:p>
    <w:p w:rsidR="00623C58" w:rsidRPr="008958EC" w:rsidRDefault="00623C58" w:rsidP="0053476C">
      <w:pPr>
        <w:jc w:val="both"/>
        <w:rPr>
          <w:color w:val="000000"/>
        </w:rPr>
      </w:pPr>
      <w:r w:rsidRPr="008958EC">
        <w:rPr>
          <w:color w:val="000000"/>
        </w:rPr>
        <w:lastRenderedPageBreak/>
        <w:t xml:space="preserve">2.3. Покупатель вносит предоплату в размере 100% стоимости Товара в течение </w:t>
      </w:r>
      <w:r w:rsidR="001C2BAB">
        <w:rPr>
          <w:color w:val="000000"/>
        </w:rPr>
        <w:t>5</w:t>
      </w:r>
      <w:r w:rsidRPr="008958EC">
        <w:t xml:space="preserve"> (</w:t>
      </w:r>
      <w:r w:rsidR="001C2BAB">
        <w:t>пяти</w:t>
      </w:r>
      <w:r w:rsidRPr="008958EC">
        <w:t>) банковских (рабочих) дней</w:t>
      </w:r>
      <w:r w:rsidRPr="008958EC">
        <w:rPr>
          <w:color w:val="000000"/>
        </w:rPr>
        <w:t xml:space="preserve"> с момента получения счета на оплату, выставленного Поставщиком Покупателю по цене партии Товара в соответствии с условиями, указанными в Спецификации.</w:t>
      </w:r>
    </w:p>
    <w:p w:rsidR="00623C58" w:rsidRPr="008958EC" w:rsidRDefault="00623C58" w:rsidP="0053476C">
      <w:pPr>
        <w:jc w:val="both"/>
        <w:rPr>
          <w:color w:val="000000"/>
        </w:rPr>
      </w:pPr>
      <w:r w:rsidRPr="008958EC">
        <w:rPr>
          <w:color w:val="000000"/>
        </w:rPr>
        <w:t>2.4.</w:t>
      </w:r>
      <w:r w:rsidRPr="008958EC">
        <w:t xml:space="preserve"> Оплата Товара производится путем перечисления денежных средств на расчетный счет Поставщика согласно выставленным счетам или иным способом, не запрещенным действующим законодательством РФ. Обязанность Покупателя по оплате Товара считается выполненной с момента списания денежных средств </w:t>
      </w:r>
      <w:r w:rsidRPr="008958EC">
        <w:rPr>
          <w:color w:val="000000"/>
        </w:rPr>
        <w:t>с расчетного счета Покупателя.</w:t>
      </w:r>
    </w:p>
    <w:p w:rsidR="00623C58" w:rsidRPr="008958EC" w:rsidRDefault="00623C58" w:rsidP="008958EC">
      <w:pPr>
        <w:rPr>
          <w:b/>
        </w:rPr>
      </w:pPr>
      <w:r w:rsidRPr="008958EC">
        <w:rPr>
          <w:b/>
        </w:rPr>
        <w:t>3. Обязанности Сторон.</w:t>
      </w:r>
    </w:p>
    <w:p w:rsidR="00623C58" w:rsidRPr="008958EC" w:rsidRDefault="00623C58" w:rsidP="008958EC">
      <w:pPr>
        <w:rPr>
          <w:u w:val="single"/>
        </w:rPr>
      </w:pPr>
      <w:r w:rsidRPr="008958EC">
        <w:rPr>
          <w:u w:val="single"/>
        </w:rPr>
        <w:t>3.1. Обязанности Покупателя:</w:t>
      </w:r>
    </w:p>
    <w:p w:rsidR="00623C58" w:rsidRPr="008958EC" w:rsidRDefault="00623C58" w:rsidP="0053476C">
      <w:pPr>
        <w:jc w:val="both"/>
      </w:pPr>
      <w:r w:rsidRPr="008958EC">
        <w:t>3.1.1. Принять и оплатить Товар согласно условиям настоящего Договора.</w:t>
      </w:r>
    </w:p>
    <w:p w:rsidR="00623C58" w:rsidRPr="008958EC" w:rsidRDefault="00623C58" w:rsidP="0053476C">
      <w:pPr>
        <w:jc w:val="both"/>
      </w:pPr>
      <w:r w:rsidRPr="008958EC">
        <w:t>3.1.2. Осуществлять проверку Товара по количеству, ассортименту и качеству. В случае соответствия Товара параметрам количества, ассортимента и качества – подписать сопроводительные документы (в т.ч. товарно-транспортную накладную).</w:t>
      </w:r>
    </w:p>
    <w:p w:rsidR="00623C58" w:rsidRPr="008958EC" w:rsidRDefault="00623C58" w:rsidP="0053476C">
      <w:pPr>
        <w:jc w:val="both"/>
        <w:rPr>
          <w:u w:val="single"/>
        </w:rPr>
      </w:pPr>
      <w:r w:rsidRPr="008958EC">
        <w:rPr>
          <w:u w:val="single"/>
        </w:rPr>
        <w:t>3.2. Обязанности Поставщика:</w:t>
      </w:r>
    </w:p>
    <w:p w:rsidR="00623C58" w:rsidRPr="008958EC" w:rsidRDefault="00623C58" w:rsidP="0053476C">
      <w:pPr>
        <w:jc w:val="both"/>
      </w:pPr>
      <w:r w:rsidRPr="008958EC">
        <w:rPr>
          <w:color w:val="000000"/>
        </w:rPr>
        <w:t>3.2.1.</w:t>
      </w:r>
      <w:r w:rsidRPr="008958EC">
        <w:t xml:space="preserve"> Передать Покупателю Товар на условиях, в количестве и в сроки, предусмотренные настоящим Договором и </w:t>
      </w:r>
      <w:r w:rsidR="001C2BAB">
        <w:t>Спецификацией № 1</w:t>
      </w:r>
      <w:r w:rsidRPr="008958EC">
        <w:t>.</w:t>
      </w:r>
    </w:p>
    <w:p w:rsidR="00623C58" w:rsidRPr="008958EC" w:rsidRDefault="00623C58" w:rsidP="0053476C">
      <w:pPr>
        <w:jc w:val="both"/>
      </w:pPr>
      <w:r w:rsidRPr="008958EC">
        <w:rPr>
          <w:color w:val="000000"/>
        </w:rPr>
        <w:t>3.2.2.</w:t>
      </w:r>
      <w:r w:rsidRPr="008958EC">
        <w:t xml:space="preserve"> Поставщик гарантирует, что переданный Покупателю Товар соответствует действующим ГОСТ, ТУ и другой нормативно-технической документации и удостоверяется сертификатом (паспортом) качества производителя.  Поставщик обязуется одновременно с Товаром, передать Покупателю сертификат (паспорт) соответствия качества поставляемого Товара.</w:t>
      </w:r>
    </w:p>
    <w:p w:rsidR="00623C58" w:rsidRPr="008958EC" w:rsidRDefault="00623C58" w:rsidP="0053476C">
      <w:pPr>
        <w:jc w:val="both"/>
      </w:pPr>
      <w:r w:rsidRPr="008958EC">
        <w:rPr>
          <w:color w:val="000000"/>
        </w:rPr>
        <w:t>3.2.3.</w:t>
      </w:r>
      <w:r w:rsidRPr="008958EC">
        <w:t xml:space="preserve"> Принять от Покупателя Товар ненадлежащего качества, недостатки которого были выявлены в течение сроков предъявления претензий, определенных настоящим Договором.</w:t>
      </w:r>
    </w:p>
    <w:p w:rsidR="00623C58" w:rsidRPr="008958EC" w:rsidRDefault="00623C58" w:rsidP="0053476C">
      <w:pPr>
        <w:jc w:val="both"/>
      </w:pPr>
      <w:r w:rsidRPr="008958EC">
        <w:rPr>
          <w:color w:val="000000"/>
        </w:rPr>
        <w:t>3.2.4.</w:t>
      </w:r>
      <w:r w:rsidRPr="008958EC">
        <w:t xml:space="preserve"> Соблюдать правила, установленные Кодексом норм поведения для поставщиков Покупателя, далее по тексту именуемый «Кодекс» (Приложение № 1 к настоящему Договору), с которыми Поставщик ознакомлен и согласен. Кодекс является неотъемлемой частью настоящего Договора и обязателен для исполнения Сторонами.</w:t>
      </w:r>
    </w:p>
    <w:p w:rsidR="00623C58" w:rsidRPr="008958EC" w:rsidRDefault="00623C58" w:rsidP="0053476C">
      <w:pPr>
        <w:jc w:val="both"/>
      </w:pPr>
      <w:r w:rsidRPr="008958EC">
        <w:rPr>
          <w:color w:val="000000"/>
        </w:rPr>
        <w:t>3.2.5.</w:t>
      </w:r>
      <w:r w:rsidRPr="008958EC">
        <w:t xml:space="preserve"> Требование, предусмотренное ст. 3.2.4. настоящего Договора, Стороны определяют, как существенное условие настоящего Договора. Нарушение одной из Сторон данного условия является основанием для расторжения настоящего Договора в одностороннем порядке другой Стороной.</w:t>
      </w:r>
    </w:p>
    <w:p w:rsidR="00623C58" w:rsidRPr="008958EC" w:rsidRDefault="00623C58" w:rsidP="0053476C">
      <w:pPr>
        <w:jc w:val="both"/>
        <w:rPr>
          <w:color w:val="000000"/>
        </w:rPr>
      </w:pPr>
      <w:r w:rsidRPr="008958EC">
        <w:rPr>
          <w:color w:val="000000"/>
        </w:rPr>
        <w:t xml:space="preserve">3.2.6 Поставщик обязан предоставить товарную накладную и счет- фактуру, либо УПД, не позднее 5 рабочих дней с момента поставки Товара. </w:t>
      </w:r>
    </w:p>
    <w:p w:rsidR="00623C58" w:rsidRPr="00805111" w:rsidRDefault="00805111" w:rsidP="0053476C">
      <w:pPr>
        <w:jc w:val="both"/>
        <w:rPr>
          <w:u w:val="single"/>
        </w:rPr>
      </w:pPr>
      <w:r w:rsidRPr="00805111">
        <w:rPr>
          <w:u w:val="single"/>
        </w:rPr>
        <w:t>3.3</w:t>
      </w:r>
      <w:r w:rsidR="00623C58" w:rsidRPr="00805111">
        <w:rPr>
          <w:u w:val="single"/>
        </w:rPr>
        <w:t>. Заверения и гарантии Поставщика</w:t>
      </w:r>
    </w:p>
    <w:p w:rsidR="00623C58" w:rsidRPr="008958EC" w:rsidRDefault="00805111" w:rsidP="0053476C">
      <w:pPr>
        <w:jc w:val="both"/>
      </w:pPr>
      <w:r>
        <w:t>3.3</w:t>
      </w:r>
      <w:r w:rsidR="00623C58" w:rsidRPr="008958EC">
        <w:t>.</w:t>
      </w:r>
      <w:r>
        <w:t>1.</w:t>
      </w:r>
      <w:r w:rsidR="00623C58" w:rsidRPr="008958EC">
        <w:t xml:space="preserve"> Поставщик заявляет и гарантирует Заказчику, что на дату заключения настоящего Договора:</w:t>
      </w:r>
    </w:p>
    <w:p w:rsidR="00623C58" w:rsidRPr="008958EC" w:rsidRDefault="00623C58" w:rsidP="0053476C">
      <w:pPr>
        <w:jc w:val="both"/>
      </w:pPr>
      <w:r w:rsidRPr="008958EC">
        <w:t xml:space="preserve">- является надлежаще зарегистрированным индивидуальным предпринимателем /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623C58" w:rsidRPr="008958EC" w:rsidRDefault="00623C58" w:rsidP="0053476C">
      <w:pPr>
        <w:jc w:val="both"/>
      </w:pPr>
      <w:r w:rsidRPr="008958EC">
        <w:lastRenderedPageBreak/>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623C58" w:rsidRPr="008958EC" w:rsidRDefault="00623C58" w:rsidP="0053476C">
      <w:pPr>
        <w:jc w:val="both"/>
      </w:pPr>
      <w:r w:rsidRPr="008958EC">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623C58" w:rsidRPr="008958EC" w:rsidRDefault="00623C58" w:rsidP="0053476C">
      <w:pPr>
        <w:jc w:val="both"/>
      </w:pPr>
      <w:r w:rsidRPr="008958EC">
        <w:t>- соблюдает все распространяющиеся на него правовые акты, включая все свои обязанности по уплате налогов и сборов;</w:t>
      </w:r>
    </w:p>
    <w:p w:rsidR="00623C58" w:rsidRPr="008958EC" w:rsidRDefault="00623C58" w:rsidP="0053476C">
      <w:pPr>
        <w:jc w:val="both"/>
      </w:pPr>
      <w:r w:rsidRPr="008958EC">
        <w:t>- 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623C58" w:rsidRPr="008958EC" w:rsidRDefault="00623C58" w:rsidP="0053476C">
      <w:pPr>
        <w:jc w:val="both"/>
      </w:pPr>
      <w:r w:rsidRPr="008958EC">
        <w:t xml:space="preserve"> -</w:t>
      </w:r>
      <w:r w:rsidRPr="008958EC">
        <w:tab/>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623C58" w:rsidRPr="008958EC" w:rsidRDefault="00623C58" w:rsidP="0053476C">
      <w:pPr>
        <w:jc w:val="both"/>
      </w:pPr>
      <w:r w:rsidRPr="008958EC">
        <w:t>- 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623C58" w:rsidRPr="008958EC" w:rsidRDefault="00623C58" w:rsidP="0053476C">
      <w:pPr>
        <w:jc w:val="both"/>
      </w:pPr>
      <w:r w:rsidRPr="008958EC">
        <w:t>- Исполнитель подтверждает, что имел возможность участвовать в определении условий настоящего Договора.</w:t>
      </w:r>
    </w:p>
    <w:p w:rsidR="00623C58" w:rsidRPr="008958EC" w:rsidRDefault="00805111" w:rsidP="0053476C">
      <w:pPr>
        <w:jc w:val="both"/>
      </w:pPr>
      <w:r>
        <w:t xml:space="preserve">  3</w:t>
      </w:r>
      <w:r w:rsidR="00623C58" w:rsidRPr="008958EC">
        <w:t>.3.</w:t>
      </w:r>
      <w:r>
        <w:t>2</w:t>
      </w:r>
      <w:r w:rsidR="00661045">
        <w:t>.</w:t>
      </w:r>
      <w:r w:rsidR="00623C58" w:rsidRPr="008958EC">
        <w:t xml:space="preserve"> Ответственность за неисполнение по</w:t>
      </w:r>
      <w:r>
        <w:t>ложений п.3.3</w:t>
      </w:r>
      <w:r w:rsidR="00BC43CB">
        <w:t>.</w:t>
      </w:r>
      <w:r w:rsidR="00623C58" w:rsidRPr="008958EC">
        <w:t xml:space="preserve"> настоящего Договора лежит на Исполнителе и компенсируется в полном объеме за счет Исполнителя. 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0F0864" w:rsidRPr="008958EC" w:rsidRDefault="000F0864" w:rsidP="0053476C">
      <w:pPr>
        <w:jc w:val="both"/>
        <w:rPr>
          <w:b/>
        </w:rPr>
      </w:pPr>
      <w:r w:rsidRPr="008958EC">
        <w:rPr>
          <w:b/>
        </w:rPr>
        <w:t>4. Порядок приемки Товара.</w:t>
      </w:r>
    </w:p>
    <w:p w:rsidR="000F0864" w:rsidRPr="008958EC" w:rsidRDefault="000F0864" w:rsidP="0053476C">
      <w:pPr>
        <w:jc w:val="both"/>
      </w:pPr>
      <w:r w:rsidRPr="008958EC">
        <w:t>4.1. Товар поставляется в таре и упаковке, соответствующим действующим стандартам и техническим условиям для перевозки такого вида Товара, а также обеспечивающим сохранность Товара при его перевозке.</w:t>
      </w:r>
    </w:p>
    <w:p w:rsidR="000F0864" w:rsidRPr="008958EC" w:rsidRDefault="000F0864" w:rsidP="0053476C">
      <w:pPr>
        <w:jc w:val="both"/>
        <w:rPr>
          <w:color w:val="000000"/>
        </w:rPr>
      </w:pPr>
      <w:r w:rsidRPr="008958EC">
        <w:t xml:space="preserve">4.2. </w:t>
      </w:r>
      <w:r w:rsidRPr="008958EC">
        <w:rPr>
          <w:color w:val="000000"/>
        </w:rPr>
        <w:t>Погрузка и доставка Товара на склад Покупателя, расположенный по адресу: г. Астрахань, ул. Анри Барбюса, 29В литер А, осуществляется силами Поставщика и за счет его средств, если иной порядок не установлен дополнительным письменным соглашением Сторон.</w:t>
      </w:r>
    </w:p>
    <w:p w:rsidR="000F0864" w:rsidRPr="008958EC" w:rsidRDefault="000F0864" w:rsidP="0053476C">
      <w:pPr>
        <w:jc w:val="both"/>
        <w:rPr>
          <w:color w:val="000000"/>
        </w:rPr>
      </w:pPr>
      <w:r w:rsidRPr="008958EC">
        <w:t xml:space="preserve">4.3. Приемка Товара осуществляется в порядке, предусмотренном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Постановлением Госарбитража СССР № П-6 от 15.06.1965 </w:t>
      </w:r>
      <w:r w:rsidRPr="008958EC">
        <w:lastRenderedPageBreak/>
        <w:t>г., № П-7 от 25.04.1966 г. и нормами Гражданского кодекса РФ. Покупатель имеет право не принимать некачественный Товар.</w:t>
      </w:r>
    </w:p>
    <w:p w:rsidR="000F0864" w:rsidRPr="008958EC" w:rsidRDefault="000F0864" w:rsidP="0053476C">
      <w:pPr>
        <w:jc w:val="both"/>
      </w:pPr>
      <w:r w:rsidRPr="008958EC">
        <w:t>4.4. В случае обнаружения Товара ненадлежащего качества или его недостатков, которые не могли быть обнаружены в процессе приемки, Поставщик обязуется заменить Товар ненадлежащего качества на качественный в течение 5 (пяти) календарных дней с момента уведомления Покупателем о замене Товара. О невозможности устранить недостатки Товара, поставить недостающий Товар, заменить некачественный или Товар ненадлежащего ассортимента Поставщик сообщает Покупателю в письменном виде (в том числе путем направления уведомления по факсу). Расходы по замене   Товара и допоставки несет Поставщик.</w:t>
      </w:r>
    </w:p>
    <w:p w:rsidR="000F0864" w:rsidRPr="008958EC" w:rsidRDefault="000F0864" w:rsidP="0053476C">
      <w:pPr>
        <w:jc w:val="both"/>
      </w:pPr>
      <w:r w:rsidRPr="008958EC">
        <w:t>4.5. В случае обнаружения неустранимых недостатков, а также при невозможности Поставщиком осуществить устранение недостатков, осуществить замену некачественного или Товара ненадлежащего ассортимента, Поставщик осуществляет возврат уплаченных Покупателем денежных средств за этот Товар в течение 5 (пяти) рабочих дней с момента поступления требования Покупателя об их возврате. Требование о возврате денежных средств оформляется Покупателем в форме Претензии и направляется в адрес Поставщика после получения уведомления Поставщика о невозможности осуществить устранение недостатков и несоответствий.</w:t>
      </w:r>
    </w:p>
    <w:p w:rsidR="000F0864" w:rsidRPr="008958EC" w:rsidRDefault="000F0864" w:rsidP="0053476C">
      <w:pPr>
        <w:jc w:val="both"/>
      </w:pPr>
      <w:r w:rsidRPr="008958EC">
        <w:t xml:space="preserve">4.6. </w:t>
      </w:r>
      <w:r w:rsidRPr="008958EC">
        <w:rPr>
          <w:color w:val="000000"/>
        </w:rPr>
        <w:t xml:space="preserve">Право собственности на партию Товара переходит к Покупателю с момента его передачи Поставщиком в соответствии с условиями настоящего Договора и подписания соответствующих документов. </w:t>
      </w:r>
      <w:r w:rsidRPr="008958EC">
        <w:t>Датой поставки партии Товара считается дата подписания Сторонами товарно-транспортной накладной на поставляемый Товар.</w:t>
      </w:r>
    </w:p>
    <w:p w:rsidR="000F0864" w:rsidRPr="008958EC" w:rsidRDefault="000F0864" w:rsidP="0053476C">
      <w:pPr>
        <w:jc w:val="both"/>
        <w:rPr>
          <w:color w:val="000000"/>
        </w:rPr>
      </w:pPr>
      <w:r w:rsidRPr="008958EC">
        <w:rPr>
          <w:color w:val="000000"/>
        </w:rPr>
        <w:t>4.7. Переданный Поставщиком и неоплаченный Покупателем на условиях настоящего Договора Товар подлежит возврату Поставщику не позднее 5 (пяти) рабочих дней после заявления Поставщиком письменного требования о возврате неоплаченного Товара.</w:t>
      </w:r>
      <w:r w:rsidR="00D679FD">
        <w:rPr>
          <w:color w:val="000000"/>
        </w:rPr>
        <w:t xml:space="preserve"> Расходы, связанные с возвратом Товара (транспортировка, упаковка, погрузка, разгрузка, страхование груза, таможенный сбор и т.д.) оплачиваются Поставщиком. </w:t>
      </w:r>
    </w:p>
    <w:p w:rsidR="000F0864" w:rsidRPr="008958EC" w:rsidRDefault="000F0864" w:rsidP="008958EC">
      <w:pPr>
        <w:rPr>
          <w:b/>
        </w:rPr>
      </w:pPr>
      <w:r w:rsidRPr="008958EC">
        <w:rPr>
          <w:b/>
        </w:rPr>
        <w:t>5. Ответственность Сторон.</w:t>
      </w:r>
    </w:p>
    <w:p w:rsidR="000F0864" w:rsidRPr="008958EC" w:rsidRDefault="000F0864" w:rsidP="008958EC">
      <w:r w:rsidRPr="008958EC">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0864" w:rsidRPr="008958EC" w:rsidRDefault="000F0864" w:rsidP="0053476C">
      <w:pPr>
        <w:jc w:val="both"/>
      </w:pPr>
      <w:r w:rsidRPr="008958EC">
        <w:t>5.2. В случае неисполнения обязанностей по настоящему договору Покупатель уплачивает пеню в размере 0,1 (ноль целых одна десятая) % от суммы неисполненного обязательства за каждый день просрочки до фактического исполнения обязательства. В этом случае пеня начисляется по каждому нарушению, допущенному Покупателем, отдельно и предоставляется Покупателю в виде письменного уведомления об удержании суммы пеней с приложением расчета. При отсутствии такого уведомления от Поставщика размер пени составляет 0 (ноль) рублей от оставшейся суммы по каждому обязательству.</w:t>
      </w:r>
    </w:p>
    <w:p w:rsidR="000F0864" w:rsidRDefault="000F0864" w:rsidP="0053476C">
      <w:pPr>
        <w:jc w:val="both"/>
      </w:pPr>
      <w:r w:rsidRPr="008958EC">
        <w:t xml:space="preserve">5.3. За нарушение сроков поставки Поставщик уплачивает пеню в размере 0,1 (ноль целых одна десятая) % от суммы недопоставленных товаров за каждый день просрочки до фактического исполнения обязательства. В этом случае пеня начисляется по каждому нарушению, допущенному Поставщиком, отдельно и предоставляется Покупателю в виде письменного уведомления об удержании суммы пеней с приложением расчета. При отсутствии такого уведомления от </w:t>
      </w:r>
      <w:r w:rsidRPr="008958EC">
        <w:lastRenderedPageBreak/>
        <w:t>Покупателя размер пени составляет 0 (ноль) рублей от оставшейся суммы по каждому обязательству.</w:t>
      </w:r>
    </w:p>
    <w:p w:rsidR="00BC43CB" w:rsidRPr="00BC43CB" w:rsidRDefault="00BC43CB" w:rsidP="008958EC">
      <w:pPr>
        <w:rPr>
          <w:u w:val="single"/>
        </w:rPr>
      </w:pPr>
      <w:r w:rsidRPr="00BC43CB">
        <w:rPr>
          <w:u w:val="single"/>
        </w:rPr>
        <w:t>5.4. Антикоррупционная оговорка</w:t>
      </w:r>
    </w:p>
    <w:p w:rsidR="00BC43CB" w:rsidRPr="00BC43CB" w:rsidRDefault="00BC43CB" w:rsidP="0053476C">
      <w:pPr>
        <w:jc w:val="both"/>
      </w:pPr>
      <w:r w:rsidRPr="00BC43CB">
        <w:t>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BC43CB" w:rsidRPr="00BC43CB" w:rsidRDefault="00BC43CB" w:rsidP="0053476C">
      <w:pPr>
        <w:jc w:val="both"/>
      </w:pPr>
      <w:r w:rsidRPr="00BC43CB">
        <w:t>При исполнении своих обязательств по настоящему Договору,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BC43CB" w:rsidRPr="00BC43CB" w:rsidRDefault="00BC43CB" w:rsidP="0053476C">
      <w:pPr>
        <w:jc w:val="both"/>
      </w:pPr>
      <w:r w:rsidRPr="00BC43CB">
        <w:t>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BC43CB" w:rsidRPr="008958EC" w:rsidRDefault="00BC43CB" w:rsidP="008958EC"/>
    <w:p w:rsidR="000F0864" w:rsidRPr="008958EC" w:rsidRDefault="000F0864" w:rsidP="0053476C">
      <w:pPr>
        <w:jc w:val="both"/>
        <w:rPr>
          <w:b/>
        </w:rPr>
      </w:pPr>
      <w:r w:rsidRPr="008958EC">
        <w:rPr>
          <w:b/>
        </w:rPr>
        <w:t>6. Обстоятельства, освобождающие Стороны от ответственности.</w:t>
      </w:r>
    </w:p>
    <w:p w:rsidR="000F0864" w:rsidRPr="008958EC" w:rsidRDefault="000F0864" w:rsidP="0053476C">
      <w:pPr>
        <w:jc w:val="both"/>
      </w:pPr>
      <w:r w:rsidRPr="008958EC">
        <w:t xml:space="preserve">6.1. Стороны настоящего Договора  освобождаются от ответственности за неисполнение или ненадлежащее неисполнение обязательств по настоящему Договору, если это неисполнение или ненадлежащее исполнение явилось следствием обстоятельств непреодолимой силы, в том числе </w:t>
      </w:r>
      <w:r w:rsidRPr="008958EC">
        <w:rPr>
          <w:color w:val="000000"/>
        </w:rPr>
        <w:t xml:space="preserve">постановлений, распоряжений или письменных указаний любого государственного органа, имеющие обязательную силу для Сторон, или для каждой из Сторон в отдельности, независимо от того, приняты ли они в форме закона или ином виде, </w:t>
      </w:r>
      <w:r w:rsidRPr="008958EC">
        <w:t>которые препятствуют исполнению настоящего Договора.</w:t>
      </w:r>
    </w:p>
    <w:p w:rsidR="000F0864" w:rsidRPr="008958EC" w:rsidRDefault="000F0864" w:rsidP="0053476C">
      <w:pPr>
        <w:jc w:val="both"/>
      </w:pPr>
      <w:r w:rsidRPr="008958EC">
        <w:rPr>
          <w:color w:val="000000"/>
        </w:rPr>
        <w:t>6.2.</w:t>
      </w:r>
      <w:r w:rsidRPr="008958EC">
        <w:t xml:space="preserve">Сторона, для которой исполнение или надлежащее исполнение Договора стало невозможным в силу вышеуказанных обстоятельств, должна письменно известить об этом другую Сторону в течение 7 (семи) дней с момента наступления таких обстоятельств с приложением подтверждающего документа, выданного компетентным органом. </w:t>
      </w:r>
    </w:p>
    <w:p w:rsidR="000F0864" w:rsidRPr="008958EC" w:rsidRDefault="000F0864" w:rsidP="0053476C">
      <w:pPr>
        <w:jc w:val="both"/>
      </w:pPr>
      <w:r w:rsidRPr="008958EC">
        <w:t>6.3. Если вышеуказанные обстоятельства будут продолжаться более 3 (трех)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rsidR="000F0864" w:rsidRPr="008958EC" w:rsidRDefault="000F0864" w:rsidP="008958EC">
      <w:pPr>
        <w:rPr>
          <w:b/>
        </w:rPr>
      </w:pPr>
      <w:r w:rsidRPr="008958EC">
        <w:rPr>
          <w:b/>
        </w:rPr>
        <w:t>7. Порядок разрешения споров.</w:t>
      </w:r>
    </w:p>
    <w:p w:rsidR="000F0864" w:rsidRPr="008958EC" w:rsidRDefault="000F0864" w:rsidP="0053476C">
      <w:pPr>
        <w:jc w:val="both"/>
      </w:pPr>
      <w:r w:rsidRPr="008958EC">
        <w:t>7.1. Все споры и разногласия между Сторонами, возникающие в период действия настоящего Договора, разрешаются путем переговоров.</w:t>
      </w:r>
    </w:p>
    <w:p w:rsidR="000F0864" w:rsidRPr="008958EC" w:rsidRDefault="000F0864" w:rsidP="0053476C">
      <w:pPr>
        <w:jc w:val="both"/>
      </w:pPr>
      <w:r w:rsidRPr="008958EC">
        <w:lastRenderedPageBreak/>
        <w:t>7.2. В случае не урегулирования Сторонами споров и разногласий путем переговоров, спор подлежит разрешению в Арбитражном суде Астраханской области.</w:t>
      </w:r>
    </w:p>
    <w:p w:rsidR="000F0864" w:rsidRPr="008958EC" w:rsidRDefault="000F0864" w:rsidP="0053476C">
      <w:pPr>
        <w:jc w:val="both"/>
      </w:pPr>
      <w:r w:rsidRPr="008958EC">
        <w:t>7.3. Во всем остальном, что не предусмотрено настоящим Договором, стороны руководствуются действующим законодательством РФ.</w:t>
      </w:r>
    </w:p>
    <w:p w:rsidR="000F0864" w:rsidRPr="008958EC" w:rsidRDefault="000F0864" w:rsidP="008958EC">
      <w:r w:rsidRPr="008958EC">
        <w:rPr>
          <w:b/>
        </w:rPr>
        <w:t>8. Срок действия Договора.</w:t>
      </w:r>
    </w:p>
    <w:p w:rsidR="000F0864" w:rsidRPr="0007509E" w:rsidRDefault="000F0864" w:rsidP="0053476C">
      <w:pPr>
        <w:jc w:val="both"/>
      </w:pPr>
      <w:r w:rsidRPr="008958EC">
        <w:rPr>
          <w:color w:val="000000"/>
        </w:rPr>
        <w:t>8.1.</w:t>
      </w:r>
      <w:r w:rsidRPr="008958EC">
        <w:t xml:space="preserve"> Договор вступает с законную силу с </w:t>
      </w:r>
      <w:r w:rsidR="001308ED">
        <w:t>даты его подписания</w:t>
      </w:r>
      <w:r w:rsidRPr="008958EC">
        <w:t xml:space="preserve"> и действует до 31 июля 2020</w:t>
      </w:r>
      <w:r w:rsidR="0007509E">
        <w:t xml:space="preserve"> года, а в части незавершенных обязательств – до полного их</w:t>
      </w:r>
      <w:r w:rsidR="0007509E" w:rsidRPr="0007509E">
        <w:t xml:space="preserve"> </w:t>
      </w:r>
      <w:r w:rsidR="0007509E">
        <w:t>исполнения.</w:t>
      </w:r>
    </w:p>
    <w:p w:rsidR="000F0864" w:rsidRPr="008958EC" w:rsidRDefault="000F0864" w:rsidP="0053476C">
      <w:pPr>
        <w:jc w:val="both"/>
      </w:pPr>
      <w:r w:rsidRPr="008958EC">
        <w:t>8.2. Настоящий Договор может быть расторгнут в случаях, предусмотренных действующим законодательством РФ или по взаимному соглашению Сторон.</w:t>
      </w:r>
    </w:p>
    <w:p w:rsidR="000F0864" w:rsidRPr="008958EC" w:rsidRDefault="000F0864" w:rsidP="0053476C">
      <w:pPr>
        <w:jc w:val="both"/>
      </w:pPr>
      <w:r w:rsidRPr="008958EC">
        <w:t xml:space="preserve">8.3. </w:t>
      </w:r>
      <w:r w:rsidRPr="008958EC">
        <w:rPr>
          <w:color w:val="000000"/>
        </w:rPr>
        <w:t xml:space="preserve"> </w:t>
      </w:r>
      <w:r w:rsidRPr="008958EC">
        <w:t>Настоящий Договор может быть расторгнут одной из Сторон досрочно в одностороннем порядке с предварительным письменным уведомлением другой Стороны не менее, чем 30 (тридцать) календарных дней до даты расторжения настоящего Договора.</w:t>
      </w:r>
    </w:p>
    <w:p w:rsidR="000F0864" w:rsidRPr="008958EC" w:rsidRDefault="000F0864" w:rsidP="008958EC">
      <w:pPr>
        <w:rPr>
          <w:b/>
        </w:rPr>
      </w:pPr>
      <w:r w:rsidRPr="008958EC">
        <w:rPr>
          <w:b/>
        </w:rPr>
        <w:t>9. Конфиденциальность.</w:t>
      </w:r>
    </w:p>
    <w:p w:rsidR="000F0864" w:rsidRPr="008958EC" w:rsidRDefault="000F0864" w:rsidP="0053476C">
      <w:pPr>
        <w:jc w:val="both"/>
      </w:pPr>
      <w:r w:rsidRPr="008958EC">
        <w:t>9.1. Стороны сохраняют строгую конфиденциальность в отношении всей информации, полученной ими в связи с заключением и исполнением настоящего Договора, и сделают все возможное, чтобы предотвратить несанкционированное разглашение полученной ими информации.</w:t>
      </w:r>
    </w:p>
    <w:p w:rsidR="000F0864" w:rsidRPr="008958EC" w:rsidRDefault="000F0864" w:rsidP="008958EC">
      <w:pPr>
        <w:rPr>
          <w:b/>
        </w:rPr>
      </w:pPr>
      <w:r w:rsidRPr="008958EC">
        <w:rPr>
          <w:b/>
        </w:rPr>
        <w:t>10. Заключительные положения</w:t>
      </w:r>
    </w:p>
    <w:p w:rsidR="000F0864" w:rsidRPr="008958EC" w:rsidRDefault="000F0864" w:rsidP="0053476C">
      <w:pPr>
        <w:jc w:val="both"/>
      </w:pPr>
      <w:r w:rsidRPr="008958EC">
        <w:t>10.1. Стороны обязуются письменно извещать друг друга об изменении банковских реквизитов, наименованиях, адресах Сторон, о реорганизации и принятии решения о ликвидации в течение одной недели с момента осуществления подобных изменений.</w:t>
      </w:r>
    </w:p>
    <w:p w:rsidR="000F0864" w:rsidRPr="008958EC" w:rsidRDefault="000F0864" w:rsidP="0053476C">
      <w:pPr>
        <w:jc w:val="both"/>
      </w:pPr>
      <w:r w:rsidRPr="008958EC">
        <w:t xml:space="preserve">10.2. Настоящий Договор составлен в двух экземплярах, имеющих одинаковую юридическую силу, по одному экземпляру для каждой из Сторон. </w:t>
      </w:r>
    </w:p>
    <w:p w:rsidR="000F0864" w:rsidRPr="008958EC" w:rsidRDefault="000F0864" w:rsidP="0053476C">
      <w:pPr>
        <w:jc w:val="both"/>
      </w:pPr>
      <w:r w:rsidRPr="008958EC">
        <w:t>10.3. Ни одна из Сторон не имеет право передавать свои права и обязанности по настоящему Договору третьей стороне без письменного согласия другой Стороны.</w:t>
      </w:r>
    </w:p>
    <w:p w:rsidR="000F0864" w:rsidRPr="008958EC" w:rsidRDefault="000F0864" w:rsidP="0053476C">
      <w:pPr>
        <w:jc w:val="both"/>
        <w:rPr>
          <w:color w:val="000000"/>
        </w:rPr>
      </w:pPr>
      <w:r w:rsidRPr="008958EC">
        <w:t xml:space="preserve">10.4. </w:t>
      </w:r>
      <w:r w:rsidRPr="008958EC">
        <w:rPr>
          <w:color w:val="000000"/>
        </w:rPr>
        <w:t>После подписания настоящего Договора, все предыдущие переговоры и переписка по нему теряют силу.</w:t>
      </w:r>
    </w:p>
    <w:p w:rsidR="000F0864" w:rsidRPr="008958EC" w:rsidRDefault="000F0864" w:rsidP="0053476C">
      <w:pPr>
        <w:jc w:val="both"/>
      </w:pPr>
      <w:r w:rsidRPr="008958EC">
        <w:rPr>
          <w:color w:val="000000"/>
        </w:rPr>
        <w:t xml:space="preserve">10.5. </w:t>
      </w:r>
      <w:r w:rsidRPr="008958EC">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0F0864" w:rsidRPr="008958EC" w:rsidRDefault="000F0864" w:rsidP="0053476C">
      <w:pPr>
        <w:jc w:val="both"/>
      </w:pPr>
      <w:r w:rsidRPr="008958EC">
        <w:t xml:space="preserve">10.6. Согласование Заказов и других документов может осуществляться Сторонами путем обмена документами, подписанными уполномоченными представителями Сторон, посредством </w:t>
      </w:r>
      <w:r w:rsidR="00BC6112">
        <w:t xml:space="preserve">электронной или </w:t>
      </w:r>
      <w:r w:rsidRPr="008958EC">
        <w:t>факсимильной связи, при этом Стороны обязаны впоследствии обменяться в течение 10 (десяти) дней оригиналами соответствующих документов, подписанных и скрепленных печатями соответствующих Сторон. Полученное по факсу</w:t>
      </w:r>
      <w:r w:rsidR="00BC6112">
        <w:t xml:space="preserve"> / электронной почте</w:t>
      </w:r>
      <w:r w:rsidRPr="008958EC">
        <w:t xml:space="preserve"> сообщение признается достоверно исходящим от Стороны по настоящему Договору, если оно содержит отметки факсимильного аппарата Стороны - отправителя с его н</w:t>
      </w:r>
      <w:r w:rsidR="00BC6112">
        <w:t>аименованием и номером телефона либо получено с официального домена Стороны.</w:t>
      </w:r>
    </w:p>
    <w:p w:rsidR="000F0864" w:rsidRPr="008958EC" w:rsidRDefault="000F0864" w:rsidP="0053476C">
      <w:pPr>
        <w:jc w:val="both"/>
      </w:pPr>
      <w:r w:rsidRPr="008958EC">
        <w:lastRenderedPageBreak/>
        <w:t>10.7. Все остальное, что не урегулировано настоящим Договором, регулируется действующим законодательством Российской Федерации</w:t>
      </w:r>
    </w:p>
    <w:p w:rsidR="000F0864" w:rsidRPr="008958EC" w:rsidRDefault="000F0864" w:rsidP="008958EC">
      <w:pPr>
        <w:rPr>
          <w:color w:val="000000"/>
        </w:rPr>
      </w:pPr>
      <w:r w:rsidRPr="008958EC">
        <w:rPr>
          <w:b/>
        </w:rPr>
        <w:t>11.Реквизиты и подписи Сторон</w:t>
      </w:r>
    </w:p>
    <w:p w:rsidR="00623C58" w:rsidRPr="008958EC" w:rsidRDefault="00623C58" w:rsidP="008958EC"/>
    <w:tbl>
      <w:tblPr>
        <w:tblStyle w:val="a9"/>
        <w:tblW w:w="0" w:type="auto"/>
        <w:tblLook w:val="04A0" w:firstRow="1" w:lastRow="0" w:firstColumn="1" w:lastColumn="0" w:noHBand="0" w:noVBand="1"/>
      </w:tblPr>
      <w:tblGrid>
        <w:gridCol w:w="4672"/>
        <w:gridCol w:w="4673"/>
      </w:tblGrid>
      <w:tr w:rsidR="000F0864" w:rsidRPr="008958EC" w:rsidTr="000F0864">
        <w:tc>
          <w:tcPr>
            <w:tcW w:w="4672" w:type="dxa"/>
          </w:tcPr>
          <w:p w:rsidR="000F0864" w:rsidRPr="008958EC" w:rsidRDefault="000F0864" w:rsidP="008958EC">
            <w:pPr>
              <w:rPr>
                <w:b/>
              </w:rPr>
            </w:pPr>
            <w:r w:rsidRPr="008958EC">
              <w:rPr>
                <w:b/>
              </w:rPr>
              <w:t xml:space="preserve">ПОКУПАТЕЛЬ: </w:t>
            </w:r>
          </w:p>
          <w:p w:rsidR="000F0864" w:rsidRPr="008958EC" w:rsidRDefault="000F0864" w:rsidP="008958EC">
            <w:pPr>
              <w:rPr>
                <w:b/>
              </w:rPr>
            </w:pPr>
            <w:r w:rsidRPr="008958EC">
              <w:rPr>
                <w:b/>
              </w:rPr>
              <w:t xml:space="preserve">ООО «РГС Астрахань» </w:t>
            </w:r>
          </w:p>
          <w:p w:rsidR="000F0864" w:rsidRPr="008958EC" w:rsidRDefault="000F0864" w:rsidP="008958EC">
            <w:pPr>
              <w:rPr>
                <w:b/>
              </w:rPr>
            </w:pPr>
          </w:p>
          <w:p w:rsidR="000F0864" w:rsidRPr="008958EC" w:rsidRDefault="000F0864" w:rsidP="008958EC">
            <w:r w:rsidRPr="008958EC">
              <w:t>Юридический адрес: 19198 Санкт-Петербург, ул. Блохина, дом 9, литера А, офис 702-В</w:t>
            </w:r>
          </w:p>
          <w:p w:rsidR="000F0864" w:rsidRPr="008958EC" w:rsidRDefault="000F0864" w:rsidP="008958EC">
            <w:r w:rsidRPr="008958EC">
              <w:t>Фактический адрес: 414056, г. Астрахань, ул. Анри Барбюса, 29В Литер А</w:t>
            </w:r>
          </w:p>
          <w:p w:rsidR="000F0864" w:rsidRPr="008958EC" w:rsidRDefault="000F0864" w:rsidP="008958EC">
            <w:r w:rsidRPr="008958EC">
              <w:t xml:space="preserve">Тел. (8512) 29-01-20 </w:t>
            </w:r>
          </w:p>
          <w:p w:rsidR="000F0864" w:rsidRPr="008958EC" w:rsidRDefault="000F0864" w:rsidP="008958EC">
            <w:r w:rsidRPr="008958EC">
              <w:rPr>
                <w:b/>
              </w:rPr>
              <w:t>ИНН</w:t>
            </w:r>
            <w:r w:rsidRPr="008958EC">
              <w:t xml:space="preserve"> 7705855671 </w:t>
            </w:r>
            <w:r w:rsidRPr="008958EC">
              <w:rPr>
                <w:b/>
              </w:rPr>
              <w:t xml:space="preserve">КПП </w:t>
            </w:r>
            <w:r w:rsidRPr="008958EC">
              <w:t>301945001</w:t>
            </w:r>
          </w:p>
          <w:p w:rsidR="000F0864" w:rsidRPr="008958EC" w:rsidRDefault="000F0864" w:rsidP="008958EC">
            <w:r w:rsidRPr="008958EC">
              <w:rPr>
                <w:b/>
              </w:rPr>
              <w:t>ОГРН</w:t>
            </w:r>
            <w:r w:rsidRPr="008958EC">
              <w:t xml:space="preserve"> 5087746052972</w:t>
            </w:r>
          </w:p>
          <w:p w:rsidR="000F0864" w:rsidRDefault="00805111" w:rsidP="008958EC">
            <w:pPr>
              <w:rPr>
                <w:b/>
              </w:rPr>
            </w:pPr>
            <w:r>
              <w:rPr>
                <w:b/>
              </w:rPr>
              <w:t xml:space="preserve">Генеральный директор </w:t>
            </w:r>
          </w:p>
          <w:p w:rsidR="00895DDB" w:rsidRPr="008958EC" w:rsidRDefault="00895DDB" w:rsidP="008958EC">
            <w:pPr>
              <w:rPr>
                <w:b/>
              </w:rPr>
            </w:pPr>
            <w:r>
              <w:rPr>
                <w:b/>
              </w:rPr>
              <w:t>ООО «РГО»</w:t>
            </w:r>
          </w:p>
          <w:p w:rsidR="000F0864" w:rsidRPr="008958EC" w:rsidRDefault="000F0864" w:rsidP="008958EC">
            <w:pPr>
              <w:rPr>
                <w:b/>
              </w:rPr>
            </w:pPr>
          </w:p>
          <w:p w:rsidR="000F0864" w:rsidRPr="008958EC" w:rsidRDefault="000F0864" w:rsidP="008958EC">
            <w:pPr>
              <w:rPr>
                <w:b/>
              </w:rPr>
            </w:pPr>
            <w:r w:rsidRPr="008958EC">
              <w:rPr>
                <w:b/>
              </w:rPr>
              <w:t xml:space="preserve">__________________ </w:t>
            </w:r>
            <w:r w:rsidR="00805111">
              <w:rPr>
                <w:b/>
              </w:rPr>
              <w:t>Швейн А.Ю.</w:t>
            </w:r>
          </w:p>
          <w:p w:rsidR="000F0864" w:rsidRPr="008958EC" w:rsidRDefault="000F0864" w:rsidP="008958EC"/>
        </w:tc>
        <w:tc>
          <w:tcPr>
            <w:tcW w:w="4673" w:type="dxa"/>
          </w:tcPr>
          <w:p w:rsidR="000F0864" w:rsidRPr="008958EC" w:rsidRDefault="000F0864" w:rsidP="008958EC">
            <w:pPr>
              <w:rPr>
                <w:b/>
              </w:rPr>
            </w:pPr>
            <w:r w:rsidRPr="008958EC">
              <w:rPr>
                <w:b/>
              </w:rPr>
              <w:t>ПОСТАВЩИК</w:t>
            </w:r>
          </w:p>
          <w:p w:rsidR="000F0864" w:rsidRPr="008958EC" w:rsidRDefault="000F0864" w:rsidP="008958EC"/>
          <w:p w:rsidR="000F0864" w:rsidRPr="008958EC" w:rsidRDefault="000F0864" w:rsidP="008958EC">
            <w:pPr>
              <w:rPr>
                <w:highlight w:val="yellow"/>
              </w:rPr>
            </w:pPr>
            <w:r w:rsidRPr="008958EC">
              <w:rPr>
                <w:b/>
                <w:highlight w:val="yellow"/>
              </w:rPr>
              <w:t>Наименование</w:t>
            </w:r>
            <w:r w:rsidRPr="008958EC">
              <w:rPr>
                <w:b/>
                <w:highlight w:val="yellow"/>
              </w:rPr>
              <w:br/>
            </w:r>
            <w:r w:rsidRPr="008958EC">
              <w:rPr>
                <w:highlight w:val="yellow"/>
              </w:rPr>
              <w:t>Адрес</w:t>
            </w:r>
          </w:p>
          <w:p w:rsidR="000F0864" w:rsidRPr="008958EC" w:rsidRDefault="000F0864" w:rsidP="008958EC">
            <w:pPr>
              <w:rPr>
                <w:highlight w:val="yellow"/>
              </w:rPr>
            </w:pPr>
            <w:r w:rsidRPr="008958EC">
              <w:rPr>
                <w:highlight w:val="yellow"/>
              </w:rPr>
              <w:t xml:space="preserve">Банковские реквизиты </w:t>
            </w:r>
          </w:p>
          <w:p w:rsidR="000F0864" w:rsidRPr="008958EC" w:rsidRDefault="000F0864" w:rsidP="008958EC">
            <w:r w:rsidRPr="008958EC">
              <w:rPr>
                <w:highlight w:val="yellow"/>
              </w:rPr>
              <w:t>Контакты</w:t>
            </w:r>
          </w:p>
          <w:p w:rsidR="000F0864" w:rsidRPr="008958EC" w:rsidRDefault="000F0864" w:rsidP="008958EC"/>
          <w:p w:rsidR="000F0864" w:rsidRPr="008958EC" w:rsidRDefault="000F0864" w:rsidP="008958EC"/>
          <w:p w:rsidR="000F0864" w:rsidRPr="008958EC" w:rsidRDefault="000F0864" w:rsidP="008958EC">
            <w:pPr>
              <w:rPr>
                <w:b/>
                <w:highlight w:val="yellow"/>
              </w:rPr>
            </w:pPr>
          </w:p>
          <w:p w:rsidR="000F0864" w:rsidRPr="008958EC" w:rsidRDefault="000F0864" w:rsidP="008958EC">
            <w:pPr>
              <w:rPr>
                <w:b/>
                <w:highlight w:val="yellow"/>
              </w:rPr>
            </w:pPr>
          </w:p>
          <w:p w:rsidR="000F0864" w:rsidRPr="008958EC" w:rsidRDefault="000F0864" w:rsidP="008958EC">
            <w:pPr>
              <w:rPr>
                <w:b/>
              </w:rPr>
            </w:pPr>
            <w:r w:rsidRPr="008958EC">
              <w:rPr>
                <w:b/>
                <w:highlight w:val="yellow"/>
              </w:rPr>
              <w:t>Должность</w:t>
            </w:r>
          </w:p>
          <w:p w:rsidR="000F0864" w:rsidRPr="008958EC" w:rsidRDefault="000F0864" w:rsidP="008958EC">
            <w:pPr>
              <w:rPr>
                <w:b/>
              </w:rPr>
            </w:pPr>
          </w:p>
          <w:p w:rsidR="000F0864" w:rsidRPr="008958EC" w:rsidRDefault="000F0864" w:rsidP="008958EC">
            <w:pPr>
              <w:rPr>
                <w:b/>
              </w:rPr>
            </w:pPr>
            <w:r w:rsidRPr="008958EC">
              <w:rPr>
                <w:b/>
              </w:rPr>
              <w:t xml:space="preserve">__________________ </w:t>
            </w:r>
            <w:r w:rsidRPr="008958EC">
              <w:rPr>
                <w:b/>
                <w:highlight w:val="yellow"/>
              </w:rPr>
              <w:t>ФИО</w:t>
            </w:r>
          </w:p>
          <w:p w:rsidR="000F0864" w:rsidRPr="008958EC" w:rsidRDefault="000F0864" w:rsidP="008958EC"/>
        </w:tc>
      </w:tr>
    </w:tbl>
    <w:p w:rsidR="000F0864" w:rsidRPr="008958EC" w:rsidRDefault="000F0864" w:rsidP="008958EC">
      <w:pPr>
        <w:rPr>
          <w:color w:val="000000"/>
        </w:rPr>
      </w:pPr>
    </w:p>
    <w:p w:rsidR="000F0864" w:rsidRPr="008958EC" w:rsidRDefault="000F0864" w:rsidP="008958EC">
      <w:pPr>
        <w:rPr>
          <w:color w:val="000000"/>
        </w:rPr>
      </w:pPr>
    </w:p>
    <w:p w:rsidR="000F0864" w:rsidRPr="008958EC" w:rsidRDefault="000F0864" w:rsidP="008958EC">
      <w:pPr>
        <w:rPr>
          <w:color w:val="000000"/>
        </w:rPr>
      </w:pPr>
    </w:p>
    <w:p w:rsidR="000F0864" w:rsidRPr="008958EC" w:rsidRDefault="000F0864" w:rsidP="008958EC">
      <w:pPr>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5864BF" w:rsidRDefault="005864BF" w:rsidP="005864BF">
      <w:pPr>
        <w:jc w:val="right"/>
        <w:rPr>
          <w:color w:val="000000"/>
        </w:rPr>
      </w:pPr>
    </w:p>
    <w:p w:rsidR="00744995" w:rsidRPr="008958EC" w:rsidRDefault="000F0864" w:rsidP="005864BF">
      <w:pPr>
        <w:jc w:val="right"/>
        <w:rPr>
          <w:color w:val="000000"/>
        </w:rPr>
      </w:pPr>
      <w:r w:rsidRPr="008958EC">
        <w:rPr>
          <w:color w:val="000000"/>
        </w:rPr>
        <w:lastRenderedPageBreak/>
        <w:t>Приложение № 1</w:t>
      </w:r>
    </w:p>
    <w:p w:rsidR="000F0864" w:rsidRPr="008958EC" w:rsidRDefault="000F0864" w:rsidP="005864BF">
      <w:pPr>
        <w:jc w:val="center"/>
        <w:rPr>
          <w:color w:val="000000"/>
        </w:rPr>
      </w:pPr>
      <w:r w:rsidRPr="008958EC">
        <w:rPr>
          <w:color w:val="000000"/>
        </w:rPr>
        <w:t>КОДЕКС НОРМ ПОВЕДЕНИЯ ДЛЯ ПОСТАВЩИКОВ</w:t>
      </w:r>
    </w:p>
    <w:p w:rsidR="000F0864" w:rsidRPr="008958EC" w:rsidRDefault="000F0864" w:rsidP="005864BF">
      <w:pPr>
        <w:jc w:val="center"/>
        <w:rPr>
          <w:color w:val="000000"/>
        </w:rPr>
      </w:pPr>
      <w:r w:rsidRPr="008958EC">
        <w:rPr>
          <w:color w:val="000000"/>
        </w:rPr>
        <w:t>ООО «РГС Астрахань»</w:t>
      </w:r>
    </w:p>
    <w:p w:rsidR="005864BF" w:rsidRDefault="005864BF" w:rsidP="008958EC"/>
    <w:p w:rsidR="000F0864" w:rsidRPr="008958EC" w:rsidRDefault="000F0864" w:rsidP="0053476C">
      <w:pPr>
        <w:jc w:val="both"/>
        <w:rPr>
          <w:color w:val="000000"/>
        </w:rPr>
      </w:pPr>
      <w:r w:rsidRPr="008958EC">
        <w:t xml:space="preserve">ООО «РГС Астрахань» </w:t>
      </w:r>
      <w:r w:rsidRPr="008958EC">
        <w:rPr>
          <w:color w:val="000000"/>
        </w:rPr>
        <w:t xml:space="preserve">зависит от своих поставщиков и признает, что надежный и устойчивый бизнес может быть построен только в том случае, вся цепь поставок будет работать в гармонии, разделяя общие ценности и взаимодействуя. Поэтому важно, чтобы поставщики </w:t>
      </w:r>
      <w:r w:rsidRPr="008958EC">
        <w:t>ООО «РГС Астрахань»</w:t>
      </w:r>
      <w:r w:rsidRPr="008958EC">
        <w:rPr>
          <w:color w:val="000000"/>
        </w:rPr>
        <w:t xml:space="preserve"> принимали на себя обязательства уважать политику Ответственного Бизнеса Общества, его цели и задачи.</w:t>
      </w:r>
    </w:p>
    <w:p w:rsidR="000F0864" w:rsidRPr="008958EC" w:rsidRDefault="000F0864" w:rsidP="0053476C">
      <w:pPr>
        <w:jc w:val="both"/>
        <w:rPr>
          <w:color w:val="000000"/>
        </w:rPr>
      </w:pPr>
      <w:r w:rsidRPr="008958EC">
        <w:rPr>
          <w:color w:val="000000"/>
        </w:rPr>
        <w:t xml:space="preserve">ООО «РГС Астрахань» вверено поддерживать (утверждать) высокий стандарт деловой этики, честности и целостности в соответствии с ее программой Ответственного Бизнеса. Поставщики обязан гарантировать, что принятие любых деловых знаков внимания, подарков или услуг развлечений является адекватным и не может разумно быть истолковано, как попытка предлагающей стороны обеспечить благосклонное к ней отношение. Наши работники не могут участвовать ни в какой деятельности, которая могла бы оказать влияние на их оценку относительно интересов компании или их способности уделять полное внимание бизнесу гостиницы. Это включает, помимо всего прочего, принятие личных подарков или услуг развлечений, которые имеют существенную денежную оценку - свыше 50 евро (согласно “Транспэрэнсиинтернэшнл”, </w:t>
      </w:r>
      <w:hyperlink r:id="rId7">
        <w:r w:rsidRPr="008958EC">
          <w:rPr>
            <w:color w:val="0000FF"/>
            <w:u w:val="single"/>
          </w:rPr>
          <w:t>www.transparency.org</w:t>
        </w:r>
      </w:hyperlink>
      <w:r w:rsidRPr="008958EC">
        <w:rPr>
          <w:color w:val="000000"/>
        </w:rPr>
        <w:t>), и включают любую личную договоренность о вознаграждении. Работники не в праве принимать денежные подарки ни при каких обстоятельствах, ни добиваться от Поставщиков неденежных подарков или каких-либо иных личных выгод или благ.</w:t>
      </w:r>
    </w:p>
    <w:p w:rsidR="000F0864" w:rsidRPr="008958EC" w:rsidRDefault="000F0864" w:rsidP="0053476C">
      <w:pPr>
        <w:jc w:val="both"/>
        <w:rPr>
          <w:color w:val="000000"/>
        </w:rPr>
      </w:pPr>
      <w:r w:rsidRPr="008958EC">
        <w:rPr>
          <w:color w:val="000000"/>
        </w:rPr>
        <w:t>В соответствии с задачами Ответственного Бизнеса мы “стремимся закупать продукты с низким воздействием на окружающую среду в течение их жизненного цикла, и от поставщиков, которые демонстрируют экологическую и социальную ответственность.” Чтобы достигнуть этой задачи, все наши поставщики должны соблюдать и следовать критериям, изложенным ниже, как условия ведения деловых отношений с ООО «РГС Астрахань», а также они должны стараться, иметь своих собственных поставщиков в цепи поставок, которые поступают таким же образом.</w:t>
      </w:r>
    </w:p>
    <w:p w:rsidR="000F0864" w:rsidRPr="008958EC" w:rsidRDefault="000F0864" w:rsidP="0053476C">
      <w:pPr>
        <w:jc w:val="both"/>
        <w:rPr>
          <w:color w:val="000000"/>
        </w:rPr>
      </w:pPr>
      <w:r w:rsidRPr="008958EC">
        <w:rPr>
          <w:color w:val="000000"/>
        </w:rPr>
        <w:t>• Поставщики обязаны соблюдать законы и положения стран, где они осуществляют свою деятельность. В частности, производство поставщиков и связанные с ним услуги должны соответствовать правилам техники безопасности и охраны труда рабочих, а также руководящим инструкциям по правам человека (Международная организация труда) и законам о защите окружающей среды в стране производства. Производственные условия поставщика должны быть безопасными, защищенными и здоровыми, с регулярными проверками здоровья и безопасности работников, с принятием необходимых корректирующих действий.</w:t>
      </w:r>
    </w:p>
    <w:p w:rsidR="000F0864" w:rsidRPr="008958EC" w:rsidRDefault="000F0864" w:rsidP="0053476C">
      <w:pPr>
        <w:jc w:val="both"/>
        <w:rPr>
          <w:color w:val="000000"/>
        </w:rPr>
      </w:pPr>
      <w:r w:rsidRPr="008958EC">
        <w:rPr>
          <w:color w:val="000000"/>
        </w:rPr>
        <w:t>• Поставщики и их субподрядчики/поставщики обязаны не использовать детский или принудительный труд в любой его форме, как определено в Конвенции ООН по Правам Человека и Детского Труда, на любых производственных объектах.</w:t>
      </w:r>
    </w:p>
    <w:p w:rsidR="0032551D" w:rsidRPr="008958EC" w:rsidRDefault="0032551D" w:rsidP="0053476C">
      <w:pPr>
        <w:jc w:val="both"/>
        <w:rPr>
          <w:color w:val="000000"/>
        </w:rPr>
      </w:pPr>
      <w:r w:rsidRPr="008958EC">
        <w:rPr>
          <w:color w:val="000000"/>
        </w:rPr>
        <w:t xml:space="preserve">• Поставщики обязаны соблюдать местное законодательство и промышленные стандарты в отношении платежей, количества и продолжительности рабочих часов (включая сверхурочное </w:t>
      </w:r>
      <w:r w:rsidRPr="008958EC">
        <w:rPr>
          <w:color w:val="000000"/>
        </w:rPr>
        <w:lastRenderedPageBreak/>
        <w:t>время), дней отдыха и выходных дней. Все их работники должны получать по крайней мере предусмотренный законом минимальный размер оплаты труда.</w:t>
      </w:r>
    </w:p>
    <w:p w:rsidR="0032551D" w:rsidRPr="008958EC" w:rsidRDefault="0032551D" w:rsidP="0053476C">
      <w:pPr>
        <w:jc w:val="both"/>
        <w:rPr>
          <w:color w:val="000000"/>
        </w:rPr>
      </w:pPr>
      <w:r w:rsidRPr="008958EC">
        <w:rPr>
          <w:color w:val="000000"/>
        </w:rPr>
        <w:t>• Поставщики не имеют право иметь какие-либо предпочтения или дискриминировать работников на своем производстве в связи с членством работников в профсоюзе или по половому, религиозному, расовому признакам, различием в происхождении, возрасте или в связи с беременностью. Поставщик обязан относиться к работникам уважительно и в соответствии с местным законодательством.</w:t>
      </w:r>
    </w:p>
    <w:p w:rsidR="008958EC" w:rsidRPr="008958EC" w:rsidRDefault="008958EC" w:rsidP="0053476C">
      <w:pPr>
        <w:jc w:val="both"/>
      </w:pPr>
      <w:r w:rsidRPr="008958EC">
        <w:t>• Поставщики обязаны соблюдать правовые требования относительно справедливой конкуренции и достоверного маркетинга. Они должны действовать конфиденциально, законно и честно, когда имеют дело с конкурентоспособной и составляющей собственность информацией.</w:t>
      </w:r>
    </w:p>
    <w:p w:rsidR="008958EC" w:rsidRPr="008958EC" w:rsidRDefault="008958EC" w:rsidP="0053476C">
      <w:pPr>
        <w:jc w:val="both"/>
      </w:pPr>
      <w:r w:rsidRPr="008958EC">
        <w:t>• Поставщики обязаны вести свой бизнес, не участвуя в мошеннических действиях или вымогательстве, а также не вправе предлагать, платить, просить, принимать любые взятки. Они обязаны поддержать целостность, прозрачность и точность отражения информации в годовых отчетах и в ведении отчетов.</w:t>
      </w:r>
    </w:p>
    <w:p w:rsidR="008958EC" w:rsidRPr="008958EC" w:rsidRDefault="008958EC" w:rsidP="0053476C">
      <w:pPr>
        <w:jc w:val="both"/>
      </w:pPr>
      <w:r w:rsidRPr="008958EC">
        <w:t>• Поставщики обязаны иметь в действии программу непрерывного снижения отрицательного воздействия на окружающую среду (определение основных воздействий на окружающую среду и процедуры/методы по их снижению). Поставщики, как от них ожидают, должны быть инициативными в отношении окружающей среды и соответствовать или превышать уровень соответствия экологическим требованиям и инструкциям.</w:t>
      </w:r>
    </w:p>
    <w:p w:rsidR="008958EC" w:rsidRPr="008958EC" w:rsidRDefault="008958EC" w:rsidP="0053476C">
      <w:pPr>
        <w:jc w:val="both"/>
      </w:pPr>
      <w:r w:rsidRPr="008958EC">
        <w:t>• Поставщики не вправе использовать следующие материалы: асбест, мышьяк, кадмий, соединение хрома, хлорфторуглерод, цианиды, хлорфенотан, галон и полихлорированные буфенилы, и должны стремиться использовать химикаты с низкой токсичностью и высокой способностью к разложению микроорганизмами.</w:t>
      </w:r>
    </w:p>
    <w:p w:rsidR="008958EC" w:rsidRDefault="008958EC" w:rsidP="0053476C">
      <w:pPr>
        <w:jc w:val="both"/>
      </w:pPr>
      <w:r w:rsidRPr="008958EC">
        <w:t>• Поставщики не вправе использовать материалы тех видов деревьев, которые находятся под угрозой исчезновения, и должны документально подтверждать использование древесины из восстанавливаемых лесов.</w:t>
      </w:r>
    </w:p>
    <w:p w:rsidR="0077009A" w:rsidRDefault="0077009A" w:rsidP="0053476C">
      <w:pPr>
        <w:jc w:val="both"/>
      </w:pPr>
    </w:p>
    <w:p w:rsidR="0077009A" w:rsidRDefault="0077009A" w:rsidP="008958EC"/>
    <w:p w:rsidR="0077009A" w:rsidRDefault="0077009A" w:rsidP="008958EC"/>
    <w:p w:rsidR="0077009A" w:rsidRDefault="0077009A" w:rsidP="008958EC"/>
    <w:p w:rsidR="0077009A" w:rsidRDefault="0077009A" w:rsidP="008958EC"/>
    <w:p w:rsidR="0077009A" w:rsidRDefault="0077009A" w:rsidP="008958EC"/>
    <w:p w:rsidR="0077009A" w:rsidRDefault="0077009A" w:rsidP="008958EC"/>
    <w:p w:rsidR="0077009A" w:rsidRDefault="0077009A" w:rsidP="008958EC"/>
    <w:p w:rsidR="0077009A" w:rsidRDefault="0077009A" w:rsidP="008958EC"/>
    <w:p w:rsidR="005864BF" w:rsidRDefault="005864BF" w:rsidP="0077009A">
      <w:pPr>
        <w:jc w:val="right"/>
      </w:pPr>
    </w:p>
    <w:p w:rsidR="0077009A" w:rsidRDefault="0077009A" w:rsidP="0077009A">
      <w:pPr>
        <w:jc w:val="right"/>
      </w:pPr>
      <w:r>
        <w:lastRenderedPageBreak/>
        <w:t>Приложение №2</w:t>
      </w:r>
    </w:p>
    <w:p w:rsidR="0077009A" w:rsidRDefault="0077009A" w:rsidP="0077009A">
      <w:pPr>
        <w:tabs>
          <w:tab w:val="left" w:pos="8724"/>
        </w:tabs>
        <w:jc w:val="right"/>
        <w:rPr>
          <w:highlight w:val="yellow"/>
        </w:rPr>
      </w:pPr>
      <w:r>
        <w:t xml:space="preserve">                                                                                                                               к договору </w:t>
      </w:r>
      <w:r>
        <w:rPr>
          <w:highlight w:val="yellow"/>
        </w:rPr>
        <w:t>№</w:t>
      </w:r>
      <w:r w:rsidR="005864BF">
        <w:rPr>
          <w:highlight w:val="yellow"/>
        </w:rPr>
        <w:t>_______</w:t>
      </w:r>
    </w:p>
    <w:p w:rsidR="0077009A" w:rsidRDefault="0077009A" w:rsidP="0077009A">
      <w:pPr>
        <w:tabs>
          <w:tab w:val="left" w:pos="8724"/>
        </w:tabs>
        <w:jc w:val="right"/>
        <w:rPr>
          <w:highlight w:val="yellow"/>
        </w:rPr>
      </w:pPr>
      <w:r>
        <w:t xml:space="preserve">                                                                                                                                </w:t>
      </w:r>
      <w:r w:rsidR="005864BF">
        <w:rPr>
          <w:highlight w:val="yellow"/>
        </w:rPr>
        <w:t xml:space="preserve"> от___________</w:t>
      </w:r>
      <w:r>
        <w:rPr>
          <w:highlight w:val="yellow"/>
        </w:rPr>
        <w:t>2019 г.</w:t>
      </w:r>
    </w:p>
    <w:p w:rsidR="0077009A" w:rsidRDefault="0077009A" w:rsidP="0077009A">
      <w:pPr>
        <w:jc w:val="center"/>
        <w:rPr>
          <w:b/>
        </w:rPr>
      </w:pPr>
    </w:p>
    <w:p w:rsidR="0077009A" w:rsidRPr="00880DD4" w:rsidRDefault="0077009A" w:rsidP="0077009A">
      <w:pPr>
        <w:jc w:val="center"/>
        <w:rPr>
          <w:b/>
          <w:color w:val="000000" w:themeColor="text1"/>
          <w:highlight w:val="yellow"/>
        </w:rPr>
      </w:pPr>
      <w:r w:rsidRPr="00880DD4">
        <w:rPr>
          <w:b/>
          <w:color w:val="000000" w:themeColor="text1"/>
          <w:highlight w:val="yellow"/>
        </w:rPr>
        <w:t>СПЕЦИФИКАЦИЯ №1</w:t>
      </w:r>
    </w:p>
    <w:p w:rsidR="0077009A" w:rsidRPr="00880DD4" w:rsidRDefault="005864BF" w:rsidP="0077009A">
      <w:pPr>
        <w:ind w:left="-1080" w:firstLine="1080"/>
        <w:jc w:val="center"/>
        <w:rPr>
          <w:b/>
          <w:color w:val="000000" w:themeColor="text1"/>
        </w:rPr>
      </w:pPr>
      <w:r>
        <w:rPr>
          <w:b/>
          <w:color w:val="000000" w:themeColor="text1"/>
          <w:highlight w:val="yellow"/>
        </w:rPr>
        <w:t>от _____________-</w:t>
      </w:r>
    </w:p>
    <w:p w:rsidR="0077009A" w:rsidRDefault="0077009A" w:rsidP="0077009A">
      <w:pPr>
        <w:jc w:val="center"/>
      </w:pPr>
    </w:p>
    <w:tbl>
      <w:tblPr>
        <w:tblW w:w="10072" w:type="dxa"/>
        <w:tblInd w:w="5" w:type="dxa"/>
        <w:tblLayout w:type="fixed"/>
        <w:tblLook w:val="0000" w:firstRow="0" w:lastRow="0" w:firstColumn="0" w:lastColumn="0" w:noHBand="0" w:noVBand="0"/>
      </w:tblPr>
      <w:tblGrid>
        <w:gridCol w:w="103"/>
        <w:gridCol w:w="501"/>
        <w:gridCol w:w="1844"/>
        <w:gridCol w:w="3117"/>
        <w:gridCol w:w="709"/>
        <w:gridCol w:w="1191"/>
        <w:gridCol w:w="886"/>
        <w:gridCol w:w="628"/>
        <w:gridCol w:w="1093"/>
      </w:tblGrid>
      <w:tr w:rsidR="0077009A" w:rsidTr="0077009A">
        <w:trPr>
          <w:gridBefore w:val="1"/>
          <w:gridAfter w:val="1"/>
          <w:wBefore w:w="103" w:type="dxa"/>
          <w:wAfter w:w="1093" w:type="dxa"/>
          <w:trHeight w:val="240"/>
        </w:trPr>
        <w:tc>
          <w:tcPr>
            <w:tcW w:w="2345" w:type="dxa"/>
            <w:gridSpan w:val="2"/>
            <w:tcBorders>
              <w:top w:val="nil"/>
              <w:left w:val="nil"/>
            </w:tcBorders>
            <w:vAlign w:val="bottom"/>
          </w:tcPr>
          <w:p w:rsidR="0077009A" w:rsidRDefault="0077009A" w:rsidP="00D77D8F">
            <w:pPr>
              <w:tabs>
                <w:tab w:val="left" w:pos="180"/>
              </w:tabs>
              <w:jc w:val="center"/>
            </w:pPr>
            <w:r>
              <w:t>Продавец:</w:t>
            </w:r>
          </w:p>
        </w:tc>
        <w:tc>
          <w:tcPr>
            <w:tcW w:w="6531" w:type="dxa"/>
            <w:gridSpan w:val="5"/>
            <w:vMerge w:val="restart"/>
            <w:tcBorders>
              <w:top w:val="nil"/>
              <w:right w:val="nil"/>
            </w:tcBorders>
            <w:vAlign w:val="bottom"/>
          </w:tcPr>
          <w:p w:rsidR="0077009A" w:rsidRDefault="0077009A" w:rsidP="00D77D8F">
            <w:pPr>
              <w:jc w:val="both"/>
              <w:rPr>
                <w:b/>
              </w:rPr>
            </w:pPr>
            <w:r>
              <w:rPr>
                <w:b/>
              </w:rPr>
              <w:t xml:space="preserve"> </w:t>
            </w:r>
          </w:p>
          <w:p w:rsidR="0077009A" w:rsidRDefault="0077009A" w:rsidP="00D77D8F">
            <w:pPr>
              <w:tabs>
                <w:tab w:val="left" w:pos="180"/>
              </w:tabs>
              <w:rPr>
                <w:b/>
              </w:rPr>
            </w:pPr>
          </w:p>
          <w:p w:rsidR="0077009A" w:rsidRDefault="0077009A" w:rsidP="00D77D8F">
            <w:pPr>
              <w:tabs>
                <w:tab w:val="left" w:pos="180"/>
              </w:tabs>
              <w:rPr>
                <w:b/>
              </w:rPr>
            </w:pPr>
            <w:r>
              <w:rPr>
                <w:b/>
              </w:rPr>
              <w:t xml:space="preserve"> ООО «РГС Астрахань»</w:t>
            </w:r>
          </w:p>
        </w:tc>
      </w:tr>
      <w:tr w:rsidR="0077009A" w:rsidTr="0077009A">
        <w:trPr>
          <w:gridBefore w:val="1"/>
          <w:gridAfter w:val="1"/>
          <w:wBefore w:w="103" w:type="dxa"/>
          <w:wAfter w:w="1093" w:type="dxa"/>
          <w:trHeight w:val="240"/>
        </w:trPr>
        <w:tc>
          <w:tcPr>
            <w:tcW w:w="2345" w:type="dxa"/>
            <w:gridSpan w:val="2"/>
            <w:tcBorders>
              <w:top w:val="nil"/>
              <w:left w:val="nil"/>
              <w:bottom w:val="nil"/>
            </w:tcBorders>
            <w:vAlign w:val="bottom"/>
          </w:tcPr>
          <w:p w:rsidR="0077009A" w:rsidRDefault="0077009A" w:rsidP="00D77D8F">
            <w:pPr>
              <w:tabs>
                <w:tab w:val="left" w:pos="180"/>
              </w:tabs>
              <w:jc w:val="center"/>
            </w:pPr>
            <w:r>
              <w:t>Покупатель:</w:t>
            </w:r>
          </w:p>
        </w:tc>
        <w:tc>
          <w:tcPr>
            <w:tcW w:w="6531" w:type="dxa"/>
            <w:gridSpan w:val="5"/>
            <w:vMerge/>
            <w:tcBorders>
              <w:top w:val="nil"/>
              <w:right w:val="nil"/>
            </w:tcBorders>
            <w:vAlign w:val="bottom"/>
          </w:tcPr>
          <w:p w:rsidR="0077009A" w:rsidRDefault="0077009A" w:rsidP="00D77D8F">
            <w:pPr>
              <w:pBdr>
                <w:top w:val="nil"/>
                <w:left w:val="nil"/>
                <w:bottom w:val="nil"/>
                <w:right w:val="nil"/>
                <w:between w:val="nil"/>
              </w:pBdr>
              <w:spacing w:line="276" w:lineRule="auto"/>
            </w:pPr>
          </w:p>
        </w:tc>
      </w:tr>
      <w:tr w:rsidR="0077009A" w:rsidTr="0077009A">
        <w:trPr>
          <w:trHeight w:val="1577"/>
        </w:trPr>
        <w:tc>
          <w:tcPr>
            <w:tcW w:w="604"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p w:rsidR="0077009A" w:rsidRDefault="0077009A" w:rsidP="00D77D8F">
            <w:pPr>
              <w:jc w:val="center"/>
              <w:rPr>
                <w:b/>
              </w:rPr>
            </w:pPr>
            <w:r>
              <w:rPr>
                <w:b/>
              </w:rPr>
              <w:t>№</w:t>
            </w:r>
          </w:p>
          <w:p w:rsidR="0077009A" w:rsidRDefault="0077009A" w:rsidP="00D77D8F">
            <w:pPr>
              <w:jc w:val="center"/>
              <w:rPr>
                <w:b/>
              </w:rPr>
            </w:pPr>
            <w:r>
              <w:rPr>
                <w:b/>
              </w:rPr>
              <w:t>п.п.</w:t>
            </w:r>
          </w:p>
        </w:tc>
        <w:tc>
          <w:tcPr>
            <w:tcW w:w="4961"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rPr>
                <w:b/>
              </w:rPr>
            </w:pPr>
          </w:p>
          <w:p w:rsidR="0077009A" w:rsidRDefault="0077009A" w:rsidP="00D77D8F">
            <w:pPr>
              <w:jc w:val="center"/>
              <w:rPr>
                <w:b/>
              </w:rPr>
            </w:pPr>
            <w:r>
              <w:rPr>
                <w:b/>
              </w:rPr>
              <w:t>Наименование</w:t>
            </w:r>
          </w:p>
          <w:p w:rsidR="0077009A" w:rsidRDefault="0077009A" w:rsidP="00D77D8F">
            <w:pPr>
              <w:jc w:val="center"/>
              <w:rPr>
                <w:b/>
              </w:rPr>
            </w:pPr>
            <w:r>
              <w:rPr>
                <w:b/>
              </w:rPr>
              <w:t>Товара.</w:t>
            </w:r>
            <w:r>
              <w:t xml:space="preserve"> </w:t>
            </w:r>
            <w:r>
              <w:rPr>
                <w:b/>
              </w:rPr>
              <w:t>Тип, вид</w:t>
            </w:r>
          </w:p>
          <w:p w:rsidR="0077009A" w:rsidRDefault="0077009A" w:rsidP="00D77D8F">
            <w:pPr>
              <w:rPr>
                <w:b/>
              </w:rPr>
            </w:pPr>
          </w:p>
          <w:p w:rsidR="0077009A" w:rsidRDefault="0077009A" w:rsidP="00D77D8F">
            <w:pPr>
              <w:rPr>
                <w:b/>
              </w:rPr>
            </w:pPr>
          </w:p>
        </w:tc>
        <w:tc>
          <w:tcPr>
            <w:tcW w:w="709"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p w:rsidR="0077009A" w:rsidRDefault="0077009A" w:rsidP="00D77D8F">
            <w:pPr>
              <w:jc w:val="center"/>
              <w:rPr>
                <w:b/>
              </w:rPr>
            </w:pPr>
            <w:r>
              <w:rPr>
                <w:b/>
              </w:rPr>
              <w:t>Ед. изм.</w:t>
            </w:r>
          </w:p>
          <w:p w:rsidR="0077009A" w:rsidRDefault="0077009A" w:rsidP="00D77D8F">
            <w:pPr>
              <w:jc w:val="center"/>
              <w:rPr>
                <w:b/>
              </w:rPr>
            </w:pPr>
          </w:p>
        </w:tc>
        <w:tc>
          <w:tcPr>
            <w:tcW w:w="1191"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p w:rsidR="0077009A" w:rsidRDefault="0077009A" w:rsidP="00D77D8F">
            <w:pPr>
              <w:jc w:val="center"/>
              <w:rPr>
                <w:b/>
              </w:rPr>
            </w:pPr>
            <w:r>
              <w:rPr>
                <w:b/>
              </w:rPr>
              <w:t>Цена за</w:t>
            </w:r>
          </w:p>
          <w:p w:rsidR="0077009A" w:rsidRDefault="0077009A" w:rsidP="00D77D8F">
            <w:pPr>
              <w:jc w:val="center"/>
            </w:pPr>
            <w:r>
              <w:rPr>
                <w:b/>
              </w:rPr>
              <w:t>ед. изм.,</w:t>
            </w:r>
          </w:p>
          <w:p w:rsidR="0077009A" w:rsidRDefault="0077009A" w:rsidP="00D77D8F">
            <w:pPr>
              <w:keepNext/>
              <w:spacing w:before="240" w:after="60"/>
              <w:ind w:left="720" w:hanging="720"/>
              <w:jc w:val="center"/>
              <w:rPr>
                <w:b/>
              </w:rPr>
            </w:pPr>
          </w:p>
        </w:tc>
        <w:tc>
          <w:tcPr>
            <w:tcW w:w="886"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p w:rsidR="0077009A" w:rsidRDefault="0077009A" w:rsidP="00D77D8F">
            <w:pPr>
              <w:jc w:val="center"/>
              <w:rPr>
                <w:b/>
              </w:rPr>
            </w:pPr>
            <w:r>
              <w:rPr>
                <w:b/>
              </w:rPr>
              <w:t xml:space="preserve">Количество </w:t>
            </w: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77009A" w:rsidRDefault="0077009A" w:rsidP="00D77D8F">
            <w:pPr>
              <w:jc w:val="center"/>
              <w:rPr>
                <w:b/>
              </w:rPr>
            </w:pPr>
          </w:p>
          <w:p w:rsidR="0077009A" w:rsidRDefault="0077009A" w:rsidP="00D77D8F">
            <w:pPr>
              <w:jc w:val="center"/>
              <w:rPr>
                <w:b/>
              </w:rPr>
            </w:pPr>
            <w:r>
              <w:rPr>
                <w:b/>
              </w:rPr>
              <w:t>Сумма, руб.</w:t>
            </w:r>
          </w:p>
          <w:p w:rsidR="0077009A" w:rsidRDefault="0077009A" w:rsidP="00D77D8F">
            <w:pPr>
              <w:jc w:val="center"/>
              <w:rPr>
                <w:b/>
              </w:rPr>
            </w:pPr>
          </w:p>
        </w:tc>
      </w:tr>
      <w:tr w:rsidR="0077009A" w:rsidTr="0077009A">
        <w:trPr>
          <w:trHeight w:val="640"/>
        </w:trPr>
        <w:tc>
          <w:tcPr>
            <w:tcW w:w="604"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r>
              <w:rPr>
                <w:b/>
              </w:rPr>
              <w:t>1</w:t>
            </w:r>
          </w:p>
        </w:tc>
        <w:tc>
          <w:tcPr>
            <w:tcW w:w="4961"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tabs>
                <w:tab w:val="left" w:pos="1245"/>
              </w:tabs>
              <w:jc w:val="center"/>
              <w:rPr>
                <w:b/>
              </w:rPr>
            </w:pPr>
          </w:p>
        </w:tc>
        <w:tc>
          <w:tcPr>
            <w:tcW w:w="709"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pPr>
          </w:p>
        </w:tc>
        <w:tc>
          <w:tcPr>
            <w:tcW w:w="1191" w:type="dxa"/>
            <w:tcBorders>
              <w:top w:val="single" w:sz="4" w:space="0" w:color="000000"/>
              <w:left w:val="single" w:sz="4" w:space="0" w:color="000000"/>
              <w:bottom w:val="single" w:sz="4" w:space="0" w:color="000000"/>
            </w:tcBorders>
            <w:shd w:val="clear" w:color="auto" w:fill="auto"/>
          </w:tcPr>
          <w:p w:rsidR="0077009A" w:rsidRDefault="0077009A" w:rsidP="00D77D8F">
            <w:pPr>
              <w:keepNext/>
              <w:jc w:val="center"/>
              <w:rPr>
                <w:b/>
              </w:rPr>
            </w:pPr>
          </w:p>
        </w:tc>
        <w:tc>
          <w:tcPr>
            <w:tcW w:w="886"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77009A" w:rsidRDefault="0077009A" w:rsidP="00D77D8F">
            <w:pPr>
              <w:jc w:val="center"/>
              <w:rPr>
                <w:b/>
              </w:rPr>
            </w:pPr>
          </w:p>
        </w:tc>
      </w:tr>
      <w:tr w:rsidR="0077009A" w:rsidTr="0077009A">
        <w:trPr>
          <w:trHeight w:val="280"/>
        </w:trPr>
        <w:tc>
          <w:tcPr>
            <w:tcW w:w="604"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r>
              <w:rPr>
                <w:b/>
              </w:rPr>
              <w:t>2</w:t>
            </w:r>
          </w:p>
        </w:tc>
        <w:tc>
          <w:tcPr>
            <w:tcW w:w="4961"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tabs>
                <w:tab w:val="left" w:pos="1245"/>
              </w:tabs>
              <w:jc w:val="center"/>
              <w:rPr>
                <w:b/>
              </w:rPr>
            </w:pPr>
          </w:p>
        </w:tc>
        <w:tc>
          <w:tcPr>
            <w:tcW w:w="709"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191"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886"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77009A" w:rsidRDefault="0077009A" w:rsidP="00D77D8F">
            <w:pPr>
              <w:jc w:val="center"/>
              <w:rPr>
                <w:b/>
              </w:rPr>
            </w:pPr>
          </w:p>
        </w:tc>
      </w:tr>
      <w:tr w:rsidR="0077009A" w:rsidTr="0077009A">
        <w:tc>
          <w:tcPr>
            <w:tcW w:w="604"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4961"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right"/>
              <w:rPr>
                <w:b/>
              </w:rPr>
            </w:pPr>
            <w:r>
              <w:rPr>
                <w:b/>
              </w:rPr>
              <w:t>Итого:</w:t>
            </w:r>
          </w:p>
        </w:tc>
        <w:tc>
          <w:tcPr>
            <w:tcW w:w="709"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191"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886"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77009A" w:rsidRDefault="0077009A" w:rsidP="00D77D8F">
            <w:pPr>
              <w:jc w:val="center"/>
              <w:rPr>
                <w:b/>
              </w:rPr>
            </w:pPr>
          </w:p>
        </w:tc>
      </w:tr>
      <w:tr w:rsidR="0077009A" w:rsidTr="0077009A">
        <w:tc>
          <w:tcPr>
            <w:tcW w:w="604"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4961" w:type="dxa"/>
            <w:gridSpan w:val="2"/>
            <w:tcBorders>
              <w:top w:val="single" w:sz="4" w:space="0" w:color="000000"/>
              <w:left w:val="single" w:sz="4" w:space="0" w:color="000000"/>
              <w:bottom w:val="single" w:sz="4" w:space="0" w:color="000000"/>
            </w:tcBorders>
            <w:shd w:val="clear" w:color="auto" w:fill="auto"/>
          </w:tcPr>
          <w:p w:rsidR="0077009A" w:rsidRDefault="0077009A" w:rsidP="00CD07DB">
            <w:pPr>
              <w:tabs>
                <w:tab w:val="left" w:pos="180"/>
              </w:tabs>
              <w:jc w:val="right"/>
              <w:rPr>
                <w:b/>
              </w:rPr>
            </w:pPr>
            <w:r w:rsidRPr="00A87CCF">
              <w:rPr>
                <w:b/>
                <w:highlight w:val="yellow"/>
              </w:rPr>
              <w:t>В т.ч. НДС 20%</w:t>
            </w:r>
            <w:r w:rsidR="00CD07DB" w:rsidRPr="00A87CCF">
              <w:rPr>
                <w:b/>
                <w:highlight w:val="yellow"/>
              </w:rPr>
              <w:t xml:space="preserve"> (если применимо)</w:t>
            </w:r>
            <w:r w:rsidRPr="00A87CCF">
              <w:rPr>
                <w:b/>
                <w:highlight w:val="yellow"/>
              </w:rPr>
              <w:t>:</w:t>
            </w:r>
          </w:p>
        </w:tc>
        <w:tc>
          <w:tcPr>
            <w:tcW w:w="709"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191"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886"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77009A" w:rsidRDefault="0077009A" w:rsidP="00D77D8F">
            <w:pPr>
              <w:jc w:val="center"/>
              <w:rPr>
                <w:b/>
              </w:rPr>
            </w:pPr>
          </w:p>
        </w:tc>
      </w:tr>
      <w:tr w:rsidR="0077009A" w:rsidTr="0077009A">
        <w:tc>
          <w:tcPr>
            <w:tcW w:w="604"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4961" w:type="dxa"/>
            <w:gridSpan w:val="2"/>
            <w:tcBorders>
              <w:top w:val="single" w:sz="4" w:space="0" w:color="000000"/>
              <w:left w:val="single" w:sz="4" w:space="0" w:color="000000"/>
              <w:bottom w:val="single" w:sz="4" w:space="0" w:color="000000"/>
            </w:tcBorders>
            <w:shd w:val="clear" w:color="auto" w:fill="auto"/>
          </w:tcPr>
          <w:p w:rsidR="0077009A" w:rsidRDefault="0077009A" w:rsidP="00D77D8F">
            <w:pPr>
              <w:tabs>
                <w:tab w:val="left" w:pos="180"/>
              </w:tabs>
              <w:jc w:val="right"/>
              <w:rPr>
                <w:b/>
              </w:rPr>
            </w:pPr>
            <w:r>
              <w:rPr>
                <w:b/>
              </w:rPr>
              <w:t>Всего к оплате:</w:t>
            </w:r>
          </w:p>
        </w:tc>
        <w:tc>
          <w:tcPr>
            <w:tcW w:w="709"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191"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886" w:type="dxa"/>
            <w:tcBorders>
              <w:top w:val="single" w:sz="4" w:space="0" w:color="000000"/>
              <w:left w:val="single" w:sz="4" w:space="0" w:color="000000"/>
              <w:bottom w:val="single" w:sz="4" w:space="0" w:color="000000"/>
            </w:tcBorders>
            <w:shd w:val="clear" w:color="auto" w:fill="auto"/>
          </w:tcPr>
          <w:p w:rsidR="0077009A" w:rsidRDefault="0077009A" w:rsidP="00D77D8F">
            <w:pPr>
              <w:jc w:val="center"/>
              <w:rPr>
                <w:b/>
              </w:rPr>
            </w:pP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77009A" w:rsidRDefault="0077009A" w:rsidP="00D77D8F">
            <w:pPr>
              <w:jc w:val="center"/>
              <w:rPr>
                <w:b/>
              </w:rPr>
            </w:pPr>
          </w:p>
        </w:tc>
      </w:tr>
    </w:tbl>
    <w:p w:rsidR="0077009A" w:rsidRDefault="0077009A" w:rsidP="0077009A"/>
    <w:p w:rsidR="0077009A" w:rsidRDefault="0077009A" w:rsidP="0053476C">
      <w:pPr>
        <w:jc w:val="both"/>
      </w:pPr>
    </w:p>
    <w:p w:rsidR="0077009A" w:rsidRDefault="0077009A" w:rsidP="0053476C">
      <w:pPr>
        <w:jc w:val="both"/>
        <w:rPr>
          <w:b/>
          <w:highlight w:val="yellow"/>
        </w:rPr>
      </w:pPr>
      <w:r>
        <w:rPr>
          <w:b/>
          <w:highlight w:val="yellow"/>
        </w:rPr>
        <w:t xml:space="preserve">Итого: </w:t>
      </w:r>
      <w:r w:rsidR="005864BF">
        <w:rPr>
          <w:b/>
          <w:highlight w:val="yellow"/>
        </w:rPr>
        <w:t>________(___________</w:t>
      </w:r>
      <w:r>
        <w:rPr>
          <w:b/>
          <w:highlight w:val="yellow"/>
        </w:rPr>
        <w:t>) рублей 00 копеек.</w:t>
      </w:r>
    </w:p>
    <w:p w:rsidR="0077009A" w:rsidRDefault="0077009A" w:rsidP="0053476C">
      <w:pPr>
        <w:jc w:val="both"/>
        <w:rPr>
          <w:b/>
          <w:highlight w:val="yellow"/>
        </w:rPr>
      </w:pPr>
      <w:r>
        <w:rPr>
          <w:b/>
          <w:highlight w:val="yellow"/>
        </w:rPr>
        <w:t xml:space="preserve">Форма оплаты: </w:t>
      </w:r>
      <w:r w:rsidR="005864BF">
        <w:rPr>
          <w:b/>
          <w:highlight w:val="yellow"/>
        </w:rPr>
        <w:t>____________________________</w:t>
      </w:r>
    </w:p>
    <w:p w:rsidR="0077009A" w:rsidRDefault="0077009A" w:rsidP="0053476C">
      <w:pPr>
        <w:jc w:val="both"/>
        <w:rPr>
          <w:b/>
          <w:highlight w:val="yellow"/>
        </w:rPr>
      </w:pPr>
      <w:r>
        <w:rPr>
          <w:b/>
          <w:highlight w:val="yellow"/>
        </w:rPr>
        <w:t xml:space="preserve">Срок поставки: </w:t>
      </w:r>
      <w:r w:rsidR="005864BF">
        <w:rPr>
          <w:b/>
          <w:highlight w:val="yellow"/>
        </w:rPr>
        <w:t>____________________________</w:t>
      </w:r>
    </w:p>
    <w:p w:rsidR="0077009A" w:rsidRDefault="0077009A" w:rsidP="0053476C">
      <w:pPr>
        <w:tabs>
          <w:tab w:val="left" w:pos="1770"/>
        </w:tabs>
        <w:ind w:right="45"/>
        <w:jc w:val="both"/>
        <w:rPr>
          <w:b/>
          <w:highlight w:val="yellow"/>
        </w:rPr>
      </w:pPr>
      <w:r>
        <w:rPr>
          <w:b/>
          <w:highlight w:val="yellow"/>
        </w:rPr>
        <w:t>Адрес доставки:</w:t>
      </w:r>
      <w:r>
        <w:rPr>
          <w:highlight w:val="yellow"/>
        </w:rPr>
        <w:t xml:space="preserve"> </w:t>
      </w:r>
      <w:r>
        <w:rPr>
          <w:b/>
          <w:highlight w:val="yellow"/>
        </w:rPr>
        <w:t>г. Астрахань, ул. Анри Барбюса, 29В, литер А, доставка силами и за счёт Поставщика.</w:t>
      </w:r>
      <w:r w:rsidR="00805111">
        <w:rPr>
          <w:b/>
          <w:highlight w:val="yellow"/>
        </w:rPr>
        <w:t xml:space="preserve"> </w:t>
      </w:r>
    </w:p>
    <w:sectPr w:rsidR="0077009A" w:rsidSect="00623C5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E86" w:rsidRDefault="00603E86" w:rsidP="00623C58">
      <w:pPr>
        <w:spacing w:after="0" w:line="240" w:lineRule="auto"/>
      </w:pPr>
      <w:r>
        <w:separator/>
      </w:r>
    </w:p>
  </w:endnote>
  <w:endnote w:type="continuationSeparator" w:id="0">
    <w:p w:rsidR="00603E86" w:rsidRDefault="00603E86" w:rsidP="0062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8EC" w:rsidRDefault="008958EC" w:rsidP="008958EC">
    <w:pPr>
      <w:rPr>
        <w:rFonts w:ascii="Tahoma" w:eastAsia="Tahoma" w:hAnsi="Tahoma" w:cs="Tahoma"/>
      </w:rPr>
    </w:pP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rPr>
      <w:tab/>
    </w:r>
  </w:p>
  <w:p w:rsidR="008958EC" w:rsidRDefault="008958EC" w:rsidP="008958EC">
    <w:pPr>
      <w:ind w:left="1134" w:hanging="1134"/>
      <w:rPr>
        <w:rFonts w:ascii="Tahoma" w:eastAsia="Tahoma" w:hAnsi="Tahoma" w:cs="Tahoma"/>
      </w:rPr>
    </w:pPr>
    <w:r>
      <w:rPr>
        <w:rFonts w:ascii="Tahoma" w:eastAsia="Tahoma" w:hAnsi="Tahoma" w:cs="Tahoma"/>
      </w:rPr>
      <w:t>Покупатель______________________</w:t>
    </w:r>
    <w:r>
      <w:rPr>
        <w:rFonts w:ascii="Tahoma" w:eastAsia="Tahoma" w:hAnsi="Tahoma" w:cs="Tahoma"/>
      </w:rPr>
      <w:tab/>
    </w:r>
    <w:r>
      <w:rPr>
        <w:rFonts w:ascii="Tahoma" w:eastAsia="Tahoma" w:hAnsi="Tahoma" w:cs="Tahoma"/>
      </w:rPr>
      <w:tab/>
      <w:t xml:space="preserve">   Поставщик_______________________</w:t>
    </w:r>
    <w:r>
      <w:rPr>
        <w:rFonts w:ascii="Tahoma" w:eastAsia="Tahoma" w:hAnsi="Tahoma" w:cs="Tahoma"/>
      </w:rPr>
      <w:tab/>
    </w:r>
  </w:p>
  <w:p w:rsidR="008958EC" w:rsidRDefault="008958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E86" w:rsidRDefault="00603E86" w:rsidP="00623C58">
      <w:pPr>
        <w:spacing w:after="0" w:line="240" w:lineRule="auto"/>
      </w:pPr>
      <w:r>
        <w:separator/>
      </w:r>
    </w:p>
  </w:footnote>
  <w:footnote w:type="continuationSeparator" w:id="0">
    <w:p w:rsidR="00603E86" w:rsidRDefault="00603E86" w:rsidP="00623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58" w:rsidRDefault="00623C58" w:rsidP="00623C58">
    <w:pPr>
      <w:ind w:right="-262"/>
      <w:jc w:val="right"/>
      <w:rPr>
        <w:rFonts w:ascii="Tahoma" w:eastAsia="Tahoma" w:hAnsi="Tahoma" w:cs="Tahoma"/>
        <w:i/>
        <w:sz w:val="16"/>
        <w:szCs w:val="16"/>
      </w:rPr>
    </w:pPr>
    <w:r>
      <w:rPr>
        <w:rFonts w:ascii="Tahoma" w:eastAsia="Tahoma" w:hAnsi="Tahoma" w:cs="Tahoma"/>
        <w:i/>
        <w:sz w:val="16"/>
        <w:szCs w:val="16"/>
      </w:rPr>
      <w:t xml:space="preserve">Договор № </w:t>
    </w:r>
    <w:r>
      <w:rPr>
        <w:rFonts w:ascii="Tahoma" w:eastAsia="Tahoma" w:hAnsi="Tahoma" w:cs="Tahoma"/>
        <w:i/>
        <w:sz w:val="16"/>
        <w:szCs w:val="16"/>
        <w:highlight w:val="yellow"/>
      </w:rPr>
      <w:t>_________</w:t>
    </w:r>
    <w:r>
      <w:rPr>
        <w:rFonts w:ascii="Tahoma" w:eastAsia="Tahoma" w:hAnsi="Tahoma" w:cs="Tahoma"/>
        <w:i/>
        <w:sz w:val="16"/>
        <w:szCs w:val="16"/>
      </w:rPr>
      <w:t xml:space="preserve">, заключенный </w:t>
    </w:r>
    <w:r>
      <w:rPr>
        <w:rFonts w:ascii="Tahoma" w:eastAsia="Tahoma" w:hAnsi="Tahoma" w:cs="Tahoma"/>
        <w:i/>
        <w:sz w:val="16"/>
        <w:szCs w:val="16"/>
        <w:highlight w:val="yellow"/>
      </w:rPr>
      <w:t>_______</w:t>
    </w:r>
    <w:r w:rsidR="00623969">
      <w:rPr>
        <w:rFonts w:ascii="Tahoma" w:eastAsia="Tahoma" w:hAnsi="Tahoma" w:cs="Tahoma"/>
        <w:i/>
        <w:sz w:val="16"/>
        <w:szCs w:val="16"/>
      </w:rPr>
      <w:t xml:space="preserve"> 2019</w:t>
    </w:r>
    <w:r>
      <w:rPr>
        <w:rFonts w:ascii="Tahoma" w:eastAsia="Tahoma" w:hAnsi="Tahoma" w:cs="Tahoma"/>
        <w:i/>
        <w:sz w:val="16"/>
        <w:szCs w:val="16"/>
      </w:rPr>
      <w:t xml:space="preserve"> года между </w:t>
    </w:r>
    <w:r>
      <w:rPr>
        <w:rFonts w:ascii="Tahoma" w:eastAsia="Tahoma" w:hAnsi="Tahoma" w:cs="Tahoma"/>
        <w:i/>
        <w:sz w:val="16"/>
        <w:szCs w:val="16"/>
        <w:highlight w:val="yellow"/>
      </w:rPr>
      <w:t>_________</w:t>
    </w:r>
    <w:r>
      <w:rPr>
        <w:rFonts w:ascii="Tahoma" w:eastAsia="Tahoma" w:hAnsi="Tahoma" w:cs="Tahoma"/>
        <w:i/>
        <w:sz w:val="16"/>
        <w:szCs w:val="16"/>
      </w:rPr>
      <w:t xml:space="preserve"> и ООО «РГС Астрахань»</w:t>
    </w:r>
  </w:p>
  <w:p w:rsidR="00623C58" w:rsidRDefault="00623C58" w:rsidP="00623C58">
    <w:pPr>
      <w:tabs>
        <w:tab w:val="center" w:pos="4677"/>
        <w:tab w:val="right" w:pos="9355"/>
      </w:tabs>
    </w:pPr>
  </w:p>
  <w:p w:rsidR="00623C58" w:rsidRDefault="00623C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58"/>
    <w:rsid w:val="0007509E"/>
    <w:rsid w:val="000F0864"/>
    <w:rsid w:val="001308ED"/>
    <w:rsid w:val="001C2BAB"/>
    <w:rsid w:val="0032551D"/>
    <w:rsid w:val="003E7435"/>
    <w:rsid w:val="0053476C"/>
    <w:rsid w:val="00566144"/>
    <w:rsid w:val="005864BF"/>
    <w:rsid w:val="00603E86"/>
    <w:rsid w:val="00623969"/>
    <w:rsid w:val="00623C58"/>
    <w:rsid w:val="00661045"/>
    <w:rsid w:val="0077009A"/>
    <w:rsid w:val="00805111"/>
    <w:rsid w:val="00816838"/>
    <w:rsid w:val="00872957"/>
    <w:rsid w:val="008958EC"/>
    <w:rsid w:val="00895DDB"/>
    <w:rsid w:val="008E6AC8"/>
    <w:rsid w:val="00970BD4"/>
    <w:rsid w:val="00971EFF"/>
    <w:rsid w:val="009C37E5"/>
    <w:rsid w:val="009F2189"/>
    <w:rsid w:val="00A87CCF"/>
    <w:rsid w:val="00BC43CB"/>
    <w:rsid w:val="00BC6112"/>
    <w:rsid w:val="00C57FD9"/>
    <w:rsid w:val="00CC247E"/>
    <w:rsid w:val="00CD07DB"/>
    <w:rsid w:val="00D679FD"/>
    <w:rsid w:val="00E551D1"/>
    <w:rsid w:val="00F42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C687B"/>
  <w15:chartTrackingRefBased/>
  <w15:docId w15:val="{B10615AA-7EFA-44AC-8334-18D30A1D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0F0864"/>
    <w:pPr>
      <w:keepNext/>
      <w:spacing w:before="240" w:after="60" w:line="240" w:lineRule="auto"/>
      <w:outlineLvl w:val="0"/>
    </w:pPr>
    <w:rPr>
      <w:rFonts w:ascii="Arial" w:eastAsia="Arial" w:hAnsi="Arial" w:cs="Arial"/>
      <w:b/>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rsid w:val="00623C58"/>
    <w:pPr>
      <w:spacing w:after="0" w:line="240" w:lineRule="auto"/>
      <w:ind w:firstLine="284"/>
      <w:jc w:val="center"/>
    </w:pPr>
    <w:rPr>
      <w:rFonts w:ascii="Courier New" w:eastAsia="Courier New" w:hAnsi="Courier New" w:cs="Courier New"/>
      <w:b/>
      <w:sz w:val="24"/>
      <w:szCs w:val="24"/>
      <w:lang w:eastAsia="ru-RU"/>
    </w:rPr>
  </w:style>
  <w:style w:type="character" w:customStyle="1" w:styleId="a4">
    <w:name w:val="Заголовок Знак"/>
    <w:basedOn w:val="a0"/>
    <w:link w:val="a3"/>
    <w:rsid w:val="00623C58"/>
    <w:rPr>
      <w:rFonts w:ascii="Courier New" w:eastAsia="Courier New" w:hAnsi="Courier New" w:cs="Courier New"/>
      <w:b/>
      <w:sz w:val="24"/>
      <w:szCs w:val="24"/>
      <w:lang w:eastAsia="ru-RU"/>
    </w:rPr>
  </w:style>
  <w:style w:type="paragraph" w:styleId="a5">
    <w:name w:val="header"/>
    <w:basedOn w:val="a"/>
    <w:link w:val="a6"/>
    <w:uiPriority w:val="99"/>
    <w:unhideWhenUsed/>
    <w:rsid w:val="00623C5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3C58"/>
  </w:style>
  <w:style w:type="paragraph" w:styleId="a7">
    <w:name w:val="footer"/>
    <w:basedOn w:val="a"/>
    <w:link w:val="a8"/>
    <w:uiPriority w:val="99"/>
    <w:unhideWhenUsed/>
    <w:rsid w:val="00623C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3C58"/>
  </w:style>
  <w:style w:type="table" w:customStyle="1" w:styleId="5">
    <w:name w:val="5"/>
    <w:basedOn w:val="a1"/>
    <w:rsid w:val="00623C58"/>
    <w:pPr>
      <w:widowControl w:val="0"/>
      <w:spacing w:after="0" w:line="240" w:lineRule="auto"/>
    </w:pPr>
    <w:rPr>
      <w:rFonts w:ascii="Times New Roman" w:eastAsia="Times New Roman" w:hAnsi="Times New Roman" w:cs="Times New Roman"/>
      <w:sz w:val="20"/>
      <w:szCs w:val="20"/>
      <w:lang w:eastAsia="ru-RU"/>
    </w:rPr>
    <w:tblPr>
      <w:tblStyleRowBandSize w:val="1"/>
      <w:tblStyleColBandSize w:val="1"/>
      <w:tblInd w:w="0" w:type="nil"/>
      <w:tblCellMar>
        <w:left w:w="115" w:type="dxa"/>
        <w:right w:w="115" w:type="dxa"/>
      </w:tblCellMar>
    </w:tblPr>
  </w:style>
  <w:style w:type="table" w:styleId="a9">
    <w:name w:val="Table Grid"/>
    <w:basedOn w:val="a1"/>
    <w:uiPriority w:val="39"/>
    <w:rsid w:val="000F0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F0864"/>
    <w:rPr>
      <w:rFonts w:ascii="Arial" w:eastAsia="Arial" w:hAnsi="Arial" w:cs="Arial"/>
      <w:b/>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43520">
      <w:bodyDiv w:val="1"/>
      <w:marLeft w:val="0"/>
      <w:marRight w:val="0"/>
      <w:marTop w:val="0"/>
      <w:marBottom w:val="0"/>
      <w:divBdr>
        <w:top w:val="none" w:sz="0" w:space="0" w:color="auto"/>
        <w:left w:val="none" w:sz="0" w:space="0" w:color="auto"/>
        <w:bottom w:val="none" w:sz="0" w:space="0" w:color="auto"/>
        <w:right w:val="none" w:sz="0" w:space="0" w:color="auto"/>
      </w:divBdr>
    </w:div>
    <w:div w:id="824324981">
      <w:bodyDiv w:val="1"/>
      <w:marLeft w:val="0"/>
      <w:marRight w:val="0"/>
      <w:marTop w:val="0"/>
      <w:marBottom w:val="0"/>
      <w:divBdr>
        <w:top w:val="none" w:sz="0" w:space="0" w:color="auto"/>
        <w:left w:val="none" w:sz="0" w:space="0" w:color="auto"/>
        <w:bottom w:val="none" w:sz="0" w:space="0" w:color="auto"/>
        <w:right w:val="none" w:sz="0" w:space="0" w:color="auto"/>
      </w:divBdr>
    </w:div>
    <w:div w:id="1460026223">
      <w:bodyDiv w:val="1"/>
      <w:marLeft w:val="0"/>
      <w:marRight w:val="0"/>
      <w:marTop w:val="0"/>
      <w:marBottom w:val="0"/>
      <w:divBdr>
        <w:top w:val="none" w:sz="0" w:space="0" w:color="auto"/>
        <w:left w:val="none" w:sz="0" w:space="0" w:color="auto"/>
        <w:bottom w:val="none" w:sz="0" w:space="0" w:color="auto"/>
        <w:right w:val="none" w:sz="0" w:space="0" w:color="auto"/>
      </w:divBdr>
    </w:div>
    <w:div w:id="14921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nsparenc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CEE9-F791-44D4-AF5E-FF4BA9FF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 Bondarenko</dc:creator>
  <cp:keywords/>
  <dc:description/>
  <cp:lastModifiedBy>Maria Sokolova</cp:lastModifiedBy>
  <cp:revision>14</cp:revision>
  <dcterms:created xsi:type="dcterms:W3CDTF">2019-10-14T11:20:00Z</dcterms:created>
  <dcterms:modified xsi:type="dcterms:W3CDTF">2019-10-14T12:08:00Z</dcterms:modified>
</cp:coreProperties>
</file>