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5.xml.rels" ContentType="application/vnd.openxmlformats-package.relationships+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5.xml" ContentType="application/xml"/>
  <Override PartName="/customXml/itemProps5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glossary/_rels/document.xml.rels" ContentType="application/vnd.openxmlformats-package.relationship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52"/>
        <w:jc w:val="center"/>
        <w:rPr>
          <w:b/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Сублицензионный договор № </w:t>
      </w:r>
      <w:r>
        <w:rPr>
          <w:b/>
          <w:sz w:val="28"/>
          <w:szCs w:val="28"/>
          <w:lang w:val="en-US"/>
        </w:rPr>
        <w:t>________________</w:t>
      </w:r>
    </w:p>
    <w:p>
      <w:pPr>
        <w:pStyle w:val="Normal"/>
        <w:spacing w:lineRule="auto" w:line="252"/>
        <w:jc w:val="center"/>
        <w:rPr>
          <w:b/>
          <w:b/>
        </w:rPr>
      </w:pPr>
      <w:r>
        <w:rPr>
          <w:b/>
        </w:rPr>
      </w:r>
    </w:p>
    <w:tbl>
      <w:tblPr>
        <w:tblStyle w:val="a8"/>
        <w:tblW w:w="928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643"/>
        <w:gridCol w:w="4643"/>
      </w:tblGrid>
      <w:tr>
        <w:trPr/>
        <w:tc>
          <w:tcPr>
            <w:tcW w:w="464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52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</w:t>
            </w:r>
            <w:r>
              <w:rPr>
                <w:sz w:val="28"/>
                <w:szCs w:val="28"/>
              </w:rPr>
            </w:r>
            <w:sdt>
              <w:sdtPr>
                <w:dropDownList>
                  <w:listItem w:displayText="Москва" w:value="Москва"/>
                  <w:listItem w:displayText="Санкт-Петербург" w:value="Санкт-Петербург"/>
                  <w:listItem w:displayText="Екатеринбург" w:value="Екатеринбург"/>
                  <w:listItem w:displayText="Новосибирск" w:value="Новосибирск"/>
                  <w:listItem w:displayText="Ростов-на-Дону" w:value="Ростов-на-Дону"/>
                  <w:listItem w:displayText="Самара" w:value="Самара"/>
                  <w:listItem w:displayText="Воронеж" w:value="Воронеж"/>
                  <w:listItem w:displayText="Казань" w:value="Казань"/>
                  <w:listItem w:displayText="Калининград" w:value="Калининград"/>
                  <w:listItem w:displayText="Красноярск" w:value="Красноярск"/>
                  <w:listItem w:displayText="Нижний Новгород" w:value="Нижний Новгород"/>
                  <w:listItem w:displayText="Уфа" w:value="Уфа"/>
                  <w:listItem w:displayText="Хабаровск" w:value="Хабаровск"/>
                  <w:listItem w:displayText="Челябинск" w:value="Челябинск"/>
                  <w:listItem w:displayText="Ярославль" w:value="Ярославль"/>
                </w:dropDownList>
              </w:sdtPr>
              <w:sdtContent>
                <w:r>
                  <w:t>Москва</w:t>
                </w:r>
              </w:sdtContent>
            </w:sdt>
          </w:p>
        </w:tc>
        <w:tc>
          <w:tcPr>
            <w:tcW w:w="4643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52" w:before="0" w:after="0"/>
              <w:jc w:val="right"/>
              <w:rPr/>
            </w:pPr>
            <w:r>
              <w:rPr>
                <w:rStyle w:val="Style11"/>
                <w:sz w:val="28"/>
                <w:szCs w:val="28"/>
              </w:rPr>
              <w:t>«_</w:t>
            </w:r>
            <w:r>
              <w:rPr>
                <w:rStyle w:val="Style11"/>
                <w:sz w:val="28"/>
                <w:szCs w:val="28"/>
                <w:lang w:val="en-US"/>
              </w:rPr>
              <w:t>_</w:t>
            </w:r>
            <w:r>
              <w:rPr>
                <w:rStyle w:val="Style11"/>
                <w:sz w:val="28"/>
                <w:szCs w:val="28"/>
              </w:rPr>
              <w:t>» _____________ 201</w:t>
            </w:r>
            <w:r>
              <w:rPr>
                <w:rStyle w:val="Style11"/>
                <w:sz w:val="28"/>
                <w:szCs w:val="28"/>
                <w:lang w:val="en-US"/>
              </w:rPr>
              <w:t>8</w:t>
            </w:r>
            <w:r>
              <w:rPr>
                <w:rStyle w:val="Style11"/>
                <w:sz w:val="28"/>
                <w:szCs w:val="28"/>
              </w:rPr>
              <w:t xml:space="preserve"> г.</w:t>
            </w:r>
          </w:p>
        </w:tc>
      </w:tr>
    </w:tbl>
    <w:p>
      <w:pPr>
        <w:pStyle w:val="Normal"/>
        <w:spacing w:lineRule="auto" w:line="252"/>
        <w:rPr/>
      </w:pPr>
      <w:bookmarkStart w:id="0" w:name="ТекстовоеПоле4"/>
      <w:bookmarkStart w:id="1" w:name="ТекстовоеПоле4"/>
      <w:bookmarkEnd w:id="1"/>
      <w:r>
        <w:rPr/>
      </w:r>
    </w:p>
    <w:p>
      <w:pPr>
        <w:pStyle w:val="Normal"/>
        <w:spacing w:lineRule="auto" w:line="252"/>
        <w:jc w:val="both"/>
        <w:rPr/>
      </w:pPr>
      <w:r>
        <w:rPr>
          <w:b/>
        </w:rPr>
        <w:t>Публичное акционерное общество «Гостиничный комплекс «Космос»</w:t>
      </w:r>
      <w:r>
        <w:rPr/>
        <w:t xml:space="preserve">, именуемое в дальнейшем </w:t>
      </w:r>
      <w:r>
        <w:rPr>
          <w:b/>
        </w:rPr>
        <w:t>Сублицензиат</w:t>
      </w:r>
      <w:r>
        <w:rPr/>
        <w:t xml:space="preserve">, в лице </w:t>
      </w:r>
      <w:r>
        <w:rPr/>
        <w:t xml:space="preserve">Члена Правления, </w:t>
      </w:r>
      <w:r>
        <w:rPr/>
        <w:t xml:space="preserve">Генерального </w:t>
      </w:r>
      <w:r>
        <w:rPr/>
        <w:t>менеджера</w:t>
      </w:r>
      <w:r>
        <w:rPr/>
        <w:t xml:space="preserve"> </w:t>
      </w:r>
      <w:r>
        <w:rPr/>
        <w:t>Швейна Александра Юрьевича</w:t>
      </w:r>
      <w:r>
        <w:rPr/>
        <w:t xml:space="preserve">, действующего на основании </w:t>
      </w:r>
      <w:r>
        <w:rPr/>
        <w:t>доверенности №69 от 08.11.2017 г.</w:t>
      </w:r>
      <w:r>
        <w:rPr/>
        <w:t xml:space="preserve">, с одной стороны, </w:t>
      </w:r>
      <w:bookmarkStart w:id="2" w:name="ТекстовоеПоле6"/>
      <w:r>
        <w:rPr/>
        <w:t xml:space="preserve">и </w:t>
      </w:r>
      <w:bookmarkEnd w:id="2"/>
      <w:r>
        <w:rPr>
          <w:b/>
        </w:rPr>
        <w:t>_______________________________,</w:t>
      </w:r>
      <w:r>
        <w:rPr/>
        <w:t xml:space="preserve"> именуемое в дальнейшем</w:t>
      </w:r>
      <w:r>
        <w:rPr>
          <w:b/>
        </w:rPr>
        <w:t xml:space="preserve"> Лицензиат</w:t>
      </w:r>
      <w:r>
        <w:rPr/>
        <w:t>, в лице ___________________________, действующего на основании _____________________________, с другой стороны, вместе именуемые — Стороны, а каждое по отдельности — Сторона, заключили настоящий Договор о нижеследующем.</w:t>
      </w:r>
    </w:p>
    <w:p>
      <w:pPr>
        <w:pStyle w:val="Normal"/>
        <w:spacing w:lineRule="auto" w:line="252"/>
        <w:jc w:val="both"/>
        <w:rPr/>
      </w:pPr>
      <w:r>
        <w:rPr/>
      </w:r>
    </w:p>
    <w:p>
      <w:pPr>
        <w:pStyle w:val="Normal"/>
        <w:spacing w:lineRule="auto" w:line="252"/>
        <w:jc w:val="both"/>
        <w:rPr>
          <w:b/>
          <w:b/>
        </w:rPr>
      </w:pPr>
      <w:r>
        <w:rPr>
          <w:b/>
        </w:rPr>
        <w:t>Термины и определения</w:t>
      </w:r>
    </w:p>
    <w:p>
      <w:pPr>
        <w:pStyle w:val="Normal"/>
        <w:spacing w:lineRule="auto" w:line="252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52"/>
        <w:jc w:val="both"/>
        <w:rPr/>
      </w:pPr>
      <w:r>
        <w:rPr>
          <w:i/>
        </w:rPr>
        <w:t>Программное обеспечение (программа для ЭВМ, программный продукт, ПО)</w:t>
      </w:r>
      <w:r>
        <w:rPr/>
        <w:t xml:space="preserve"> – объективная форма представления совокупности данных и команд, предназначенных для функционирования ЭВМ и других компьютерных устройств с целью получения определенного результата, в том числе материальный носитель для программы ЭВМ.</w:t>
      </w:r>
    </w:p>
    <w:p>
      <w:pPr>
        <w:pStyle w:val="Normal"/>
        <w:spacing w:lineRule="auto" w:line="252"/>
        <w:jc w:val="both"/>
        <w:rPr/>
      </w:pPr>
      <w:r>
        <w:rPr>
          <w:i/>
        </w:rPr>
        <w:t>Право использования (простая (неисключительная) лицензия, Лицензия)</w:t>
      </w:r>
      <w:r>
        <w:rPr/>
        <w:t xml:space="preserve"> – разрешение на использование программ для ЭВМ, перечисленных в Приложении № 1 к настоящему Договору (далее именуется – «Спецификация»), способами, предусмотренными Договором. </w:t>
      </w:r>
    </w:p>
    <w:p>
      <w:pPr>
        <w:pStyle w:val="Normal"/>
        <w:spacing w:lineRule="auto" w:line="252"/>
        <w:jc w:val="both"/>
        <w:rPr/>
      </w:pPr>
      <w:r>
        <w:rPr>
          <w:i/>
        </w:rPr>
        <w:t>Предоставление права использования программ для ЭВМ</w:t>
      </w:r>
      <w:r>
        <w:rPr/>
        <w:t xml:space="preserve"> – наступление установленного Сторонами в пункте 2.4. настоящего Договора срока, позволяющее Сублицензиату начать правомерное использование программ для ЭВМ способами, предусмотренными Договором.</w:t>
      </w:r>
    </w:p>
    <w:p>
      <w:pPr>
        <w:pStyle w:val="Normal"/>
        <w:spacing w:lineRule="auto" w:line="252"/>
        <w:jc w:val="both"/>
        <w:rPr/>
      </w:pPr>
      <w:r>
        <w:rPr>
          <w:i/>
        </w:rPr>
        <w:t>Техническая поддержка</w:t>
      </w:r>
      <w:r>
        <w:rPr/>
        <w:t xml:space="preserve"> – комплекс работ, выполняемых для поддержания в технически пригодном состоянии программных продуктов (программного обеспечения). </w:t>
      </w:r>
    </w:p>
    <w:p>
      <w:pPr>
        <w:pStyle w:val="Normal"/>
        <w:spacing w:lineRule="auto" w:line="252"/>
        <w:jc w:val="both"/>
        <w:rPr/>
      </w:pPr>
      <w:r>
        <w:rPr>
          <w:i/>
        </w:rPr>
        <w:t>Компания-производитель (производитель, правообладатель)</w:t>
      </w:r>
      <w:r>
        <w:rPr/>
        <w:t xml:space="preserve"> – организация, независимо от ее организационно-правовой формы, производящая товары для реализации, являющаяся правообладателем прав на использование ПО.</w:t>
      </w:r>
    </w:p>
    <w:p>
      <w:pPr>
        <w:pStyle w:val="Normal"/>
        <w:spacing w:lineRule="auto" w:line="252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>
          <w:b/>
          <w:b/>
        </w:rPr>
      </w:pPr>
      <w:r>
        <w:rPr>
          <w:b/>
        </w:rPr>
        <w:t>Предмет Договора</w:t>
      </w:r>
    </w:p>
    <w:p>
      <w:pPr>
        <w:pStyle w:val="Normal"/>
        <w:spacing w:lineRule="auto" w:line="252"/>
        <w:jc w:val="both"/>
        <w:rPr>
          <w:b/>
          <w:b/>
        </w:rPr>
      </w:pPr>
      <w:r>
        <w:rPr>
          <w:b/>
        </w:rPr>
      </w:r>
    </w:p>
    <w:p>
      <w:pPr>
        <w:pStyle w:val="Normal"/>
        <w:numPr>
          <w:ilvl w:val="1"/>
          <w:numId w:val="1"/>
        </w:numPr>
        <w:tabs>
          <w:tab w:val="left" w:pos="567" w:leader="none"/>
        </w:tabs>
        <w:spacing w:lineRule="auto" w:line="252"/>
        <w:ind w:left="0" w:hanging="0"/>
        <w:jc w:val="both"/>
        <w:rPr/>
      </w:pPr>
      <w:r>
        <w:rPr/>
        <w:t>Лицензиат, имея соответствующие полномочия от правообладателей на основании: ____________________, обязуется предоставить Сублицензиату право использования (простую (неисключительную) лицензию) программ для ЭВМ, предусмотренных Спецификацией (Приложение №1 к договору), а Сублицензиат обязуется оплатить вознаграждение за право использования программ для ЭВМ в соответствии с условиями настоящего Договора.</w:t>
      </w:r>
    </w:p>
    <w:p>
      <w:pPr>
        <w:pStyle w:val="Normal"/>
        <w:spacing w:lineRule="auto" w:line="252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>
          <w:b/>
          <w:b/>
        </w:rPr>
      </w:pPr>
      <w:r>
        <w:rPr>
          <w:b/>
        </w:rPr>
        <w:t>Порядок предоставления права использования программ для ЭВМ</w:t>
      </w:r>
    </w:p>
    <w:p>
      <w:pPr>
        <w:pStyle w:val="Normal"/>
        <w:spacing w:lineRule="auto" w:line="252"/>
        <w:jc w:val="both"/>
        <w:rPr>
          <w:b/>
          <w:b/>
        </w:rPr>
      </w:pPr>
      <w:r>
        <w:rPr>
          <w:b/>
        </w:rPr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>Лицензиат предоставляет Сублицензиату право использования программ для ЭВМ в порядке и на условиях, предусмотренных настоящим разделом 2 Договора.</w:t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 xml:space="preserve">Право использования программ для ЭВМ включает в себя право на воспроизведение соответствующих программ для ЭВМ на территории Российской Федерации, ограниченное инсталляцией, копированием и запуском (способы использования), </w:t>
      </w:r>
      <w:r>
        <w:rPr>
          <w:bCs/>
        </w:rPr>
        <w:t>а также право передачи полученных по настоящему договору прав на программы для ЭВМ аффилированным лицам Сублицензиата.</w:t>
      </w:r>
      <w:r>
        <w:rPr/>
        <w:t xml:space="preserve"> Право использования предоставляется сроком на 1 год с </w:t>
      </w:r>
      <w:r>
        <w:rPr/>
        <w:t>18</w:t>
      </w:r>
      <w:r>
        <w:rPr/>
        <w:t>.0</w:t>
      </w:r>
      <w:r>
        <w:rPr/>
        <w:t>3</w:t>
      </w:r>
      <w:r>
        <w:rPr/>
        <w:t>.201</w:t>
      </w:r>
      <w:r>
        <w:rPr/>
        <w:t>8</w:t>
      </w:r>
      <w:r>
        <w:rPr/>
        <w:t xml:space="preserve"> г.</w:t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>Размер лицензионного вознаграждения Лицензиата за предоставление Сублицензиату права использования программ для ЭВМ указывается в пункте 3.1. настоящего Договора и в Спецификации. Выплата лицензионного вознаграждения осуществляется Сублицензиатом в соответствии с разделом 3 настоящего Договора.</w:t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>Лицензиат в течение 5 (пяти) рабочих дней после подписания настоящего договора предоставляет Сублицензиату права использования программ для ЭВМ в соответствии со Спецификацией.</w:t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>Одновременно с предоставлением прав использования программ для ЭВМ Стороны подписывают Акт предоставления прав. Право использования программ для ЭВМ считается предоставленным Сублицензиату, и Сублицензиат вправе начать использование программ для ЭВМ с даты</w:t>
      </w:r>
      <w:r>
        <w:rPr>
          <w:rStyle w:val="Style11"/>
          <w:sz w:val="24"/>
        </w:rPr>
        <w:t xml:space="preserve"> подписания </w:t>
      </w:r>
      <w:r>
        <w:rPr/>
        <w:t>Акта предоставления прав. Право использования программ для ЭВМ считается предоставленным Сублицензиату только при условии, что Сублицензиат имеет возможность полноценного использования программ для ЭВМ (п.2.6. Договора)</w:t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 xml:space="preserve">В случае использования правообладателем программ для ЭВМ технических средств защиты использования программ для ЭВМ, Лицензиат обязуется одновременно с предоставлением права использования программ для ЭВМ обеспечить Сублицензиату возможность использования соответствующих программ для ЭВМ, в том числе путём сообщения ему необходимых ключей доступа и паролей способом, указанным в Спецификации или согласованным Сторонами. </w:t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 xml:space="preserve">Лицензиат гарантирует, что он обладает всеми правами и законными основаниями для предоставления Сублицензиату права использования программ для ЭВМ по настоящему Договору в предусмотренном Договором объеме и указанными в Договоре способами. </w:t>
      </w:r>
    </w:p>
    <w:p>
      <w:pPr>
        <w:pStyle w:val="Normal"/>
        <w:spacing w:lineRule="auto" w:line="252"/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>
          <w:b/>
          <w:b/>
        </w:rPr>
      </w:pPr>
      <w:r>
        <w:rPr>
          <w:b/>
        </w:rPr>
        <w:t>Порядок расчётов</w:t>
      </w:r>
    </w:p>
    <w:p>
      <w:pPr>
        <w:pStyle w:val="Normal"/>
        <w:spacing w:lineRule="auto" w:line="252"/>
        <w:jc w:val="both"/>
        <w:rPr>
          <w:b/>
          <w:b/>
        </w:rPr>
      </w:pPr>
      <w:r>
        <w:rPr>
          <w:b/>
        </w:rPr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>Цена за одну лицензию Kaspersky Total Security для бизнеса составляет (______) рублей __ копейки.</w:t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>Общая цена настоящего Договора составляет (______) рублей ___ копеек и состоит из общего размера лицензионного вознаграждения за предоставление права использования программ для ЭВМ, подлежащего уплате Сублицензиатом. Цена настоящего договора НДС не облагается в силу пп.26 п.2 ст.149 НК РФ</w:t>
      </w:r>
      <w:r>
        <w:rPr>
          <w:bCs/>
        </w:rPr>
        <w:t>.</w:t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>Оплата Сублицензиатом цены настоящего Договора производится в течение 30 (тридцати) календарных дней с момента подписания актов передачи прав, в соответствии с графиком финансирования (Приложение №2 к договору, являющееся его неотъемлемой частью).</w:t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>Оплата цены по настоящему Договору осуществляется в безналичной форме в рублях Российской Федерации путём перечисления денежных средств на расчётный счёт Лицензиата.</w:t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>Датой оплаты признаётся дата списания денежных средств с расчетного счёта Сублицензиата. По требованию Лицензиата Сублицензиат предоставляет ему копию платёжного поручения с отметкой банка о принятии к исполнению.</w:t>
      </w:r>
    </w:p>
    <w:p>
      <w:pPr>
        <w:pStyle w:val="Normal"/>
        <w:numPr>
          <w:ilvl w:val="1"/>
          <w:numId w:val="1"/>
        </w:numPr>
        <w:tabs>
          <w:tab w:val="left" w:pos="567" w:leader="none"/>
        </w:tabs>
        <w:suppressAutoHyphens w:val="true"/>
        <w:spacing w:lineRule="auto" w:line="252"/>
        <w:ind w:left="0" w:hanging="0"/>
        <w:jc w:val="both"/>
        <w:rPr/>
      </w:pPr>
      <w:r>
        <w:rPr>
          <w:color w:val="000000"/>
        </w:rPr>
        <w:t>В случае, если после заключения настоящего Договора и до оплаты Сублицензиатом цены настоящего Договора банковские реквизиты Лицензиата будут изменены, Лицензиат обязан письменным уведомлением, в течение 3-х рабочих дней со дня возникновения изменений известить об этом Сублицензиата в письменной форме в виде оформленного заказного письма с приложением подписанного со своей стороны дополнительного соглашения к настоящему Договору. Уведомление считается переданным в день вручения письма адресату. Оплата по новым банковским реквизитам осуществляется Сублицензиатом только после подписания обеими Сторонами дополнительного соглашения об изменении реквизитов.</w:t>
      </w:r>
    </w:p>
    <w:p>
      <w:pPr>
        <w:pStyle w:val="Normal"/>
        <w:numPr>
          <w:ilvl w:val="1"/>
          <w:numId w:val="1"/>
        </w:numPr>
        <w:tabs>
          <w:tab w:val="left" w:pos="567" w:leader="none"/>
        </w:tabs>
        <w:suppressAutoHyphens w:val="true"/>
        <w:spacing w:lineRule="auto" w:line="252"/>
        <w:ind w:left="0" w:hanging="0"/>
        <w:jc w:val="both"/>
        <w:rPr/>
      </w:pPr>
      <w:r>
        <w:rPr>
          <w:color w:val="000000"/>
        </w:rPr>
        <w:t>Стороны обязуются проводить ежеквартальную сверку расчетов с подписанием Акта сверки взаимных расчетов. Подписание Акта производится в течениие 10-и календарных дней после окончания отчетного квартала.</w:t>
      </w:r>
    </w:p>
    <w:p>
      <w:pPr>
        <w:pStyle w:val="Normal"/>
        <w:tabs>
          <w:tab w:val="left" w:pos="567" w:leader="none"/>
        </w:tabs>
        <w:suppressAutoHyphens w:val="true"/>
        <w:spacing w:lineRule="auto" w:line="252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left" w:pos="567" w:leader="none"/>
        </w:tabs>
        <w:suppressAutoHyphens w:val="true"/>
        <w:spacing w:lineRule="auto" w:line="252"/>
        <w:jc w:val="both"/>
        <w:rPr/>
      </w:pPr>
      <w:r>
        <w:rPr/>
      </w:r>
    </w:p>
    <w:p>
      <w:pPr>
        <w:pStyle w:val="Normal"/>
        <w:spacing w:lineRule="auto" w:line="252"/>
        <w:jc w:val="both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>
          <w:b/>
          <w:b/>
        </w:rPr>
      </w:pPr>
      <w:r>
        <w:rPr>
          <w:b/>
        </w:rPr>
        <w:t>Ответственность Сторон</w:t>
      </w:r>
    </w:p>
    <w:p>
      <w:pPr>
        <w:pStyle w:val="Normal"/>
        <w:spacing w:lineRule="auto" w:line="252"/>
        <w:jc w:val="both"/>
        <w:rPr>
          <w:b/>
          <w:b/>
        </w:rPr>
      </w:pPr>
      <w:r>
        <w:rPr>
          <w:b/>
        </w:rPr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>При несоблюдении предусмотренных настоящим Договором сроков исполнения обязательств одной из Сторон, указанная Сторона уплачивает другой Стороне по решению суда неустойку в размере 0,1 % (ноль целых одна десятая процента) от стоимости неисполненных обязательств за каждый день просрочки.</w:t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>
          <w:color w:val="000000"/>
        </w:rPr>
        <w:t>Если заверения Лицензиата об обстоятельствах, указанные в пункте 8.7. настоящего Договора, окажутся недостоверными, то Лицензиат обязан по требованию Сублицензиата уплатить последнему неустойку в размере 20% от цены настоящего Договора. Если убытки Сублицензиата, возникшие в результате недостоверности заверений Лицензиата, окажутся больше суммы установленной настоящим пунктом неустойки, то Сублицензиат вправе потребовать от Лицензиата возмещения своих убытков.</w:t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>В случае неисполнения и/или ненадлежащего исполнения обязательств по настоящему Договору одной из Сторон, другая Сторона вправе потребовать возмещения убытков исключительно в размере реального ущерба.</w:t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>Штрафные санкции не подлежат взысканию, если неисполнение Стороной своих обязательств по настоящему Договору вызвано нарушением обязательств другой Стороной.</w:t>
      </w:r>
    </w:p>
    <w:p>
      <w:pPr>
        <w:pStyle w:val="Normal"/>
        <w:spacing w:lineRule="auto" w:line="252"/>
        <w:jc w:val="both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>
          <w:b/>
          <w:b/>
        </w:rPr>
      </w:pPr>
      <w:r>
        <w:rPr>
          <w:b/>
        </w:rPr>
        <w:t>Обстоятельства непреодолимой силы</w:t>
      </w:r>
    </w:p>
    <w:p>
      <w:pPr>
        <w:pStyle w:val="Normal"/>
        <w:spacing w:lineRule="auto" w:line="252"/>
        <w:jc w:val="both"/>
        <w:rPr>
          <w:b/>
          <w:b/>
        </w:rPr>
      </w:pPr>
      <w:r>
        <w:rPr>
          <w:b/>
        </w:rPr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>Стороны по настоящему Договору освобождаются от ответственности за полное или частичное неисполнение либо ненадлежащее исполнение своих обязательств в случае, если такое неисполнение явилось следствием обстоятельств непреодолимой силы, то есть событий, которые нельзя было предвидеть или предотвратить. К таким событиям относятся: стихийные бедствия, военные действия, принятие государственными органами или органами местного самоуправления нормативных или правоприменительных актов и иные действия, находящиеся вне разумного предвидения и контроля Сторон.</w:t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>При наступлении обстоятельств непреодолимой силы каждая Сторона должна не позднее 5 (пяти) рабочих дней с момента наступления таких обстоятельств известить о них в письменном виде другую Сторону. Извещение должно содержать данные о характере обстоятельств, оценку их влияния на возможность исполнения Стороной своих обязательств по данному Договору, а также предполагаемые сроки их действия.</w:t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>В случае наступления обстоятельств непреодолимой силы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>Если действие обстоятельств непреодолимой силы продолжается свыше одного месяца, Стороны проводят дополнительные переговоры для выявления приемлемых альтернативных способов исполнения настоящего Договора либо настоящий Договор подлежит расторжению в установленном порядке.</w:t>
      </w:r>
    </w:p>
    <w:p>
      <w:pPr>
        <w:pStyle w:val="Normal"/>
        <w:spacing w:lineRule="auto" w:line="252"/>
        <w:jc w:val="both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>
          <w:b/>
          <w:b/>
        </w:rPr>
      </w:pPr>
      <w:r>
        <w:rPr>
          <w:b/>
        </w:rPr>
        <w:t>Конфиденциальность</w:t>
      </w:r>
    </w:p>
    <w:p>
      <w:pPr>
        <w:pStyle w:val="Normal"/>
        <w:spacing w:lineRule="auto" w:line="252"/>
        <w:jc w:val="both"/>
        <w:rPr>
          <w:b/>
          <w:b/>
        </w:rPr>
      </w:pPr>
      <w:r>
        <w:rPr>
          <w:b/>
        </w:rPr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 xml:space="preserve">Стороны в течение срока действия настоящего Договора, а также в течение 3 (трёх) лет по окончании его действия, обязуются обеспечить конфиденциальность условий Договора, а также любой иной информации и данных, получаемых друг от друга в связи с исполнением настоящего Договора (в том числе персональных данных), за исключением информации и данных, являющихся общедоступными (далее – конфиденциальная информация). Каждая из Сторон обязуется не разглашать конфиденциальную информацию третьим лицам без получения предварительного письменного согласия Стороны, являющейся владельцем конфиденциальной информации. </w:t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 xml:space="preserve">Стороны обязуются принимать все разумные меры для защиты конфиденциальной информации друг друга от несанкционированного доступа третьих лиц, в том числе: </w:t>
      </w:r>
    </w:p>
    <w:p>
      <w:pPr>
        <w:pStyle w:val="Normal"/>
        <w:spacing w:lineRule="auto" w:line="252"/>
        <w:jc w:val="both"/>
        <w:rPr/>
      </w:pPr>
      <w:r>
        <w:rPr/>
        <w:t xml:space="preserve">— </w:t>
      </w:r>
      <w:r>
        <w:rPr/>
        <w:t>хранить конфиденциальную информацию исключительно в предназначенных для этого местах, исключающих доступ к ней третьих лиц;</w:t>
      </w:r>
    </w:p>
    <w:p>
      <w:pPr>
        <w:pStyle w:val="Normal"/>
        <w:spacing w:lineRule="auto" w:line="252"/>
        <w:jc w:val="both"/>
        <w:rPr/>
      </w:pPr>
      <w:r>
        <w:rPr/>
        <w:t xml:space="preserve">— </w:t>
      </w:r>
      <w:r>
        <w:rPr/>
        <w:t xml:space="preserve">ограничивать доступ к конфиденциальной информации, в том числе для сотрудников, не имеющих служебной необходимости в ознакомлении с данной информацией. </w:t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>Стороны гарантируют полное соблюдение всех условий обработки, хранения и использования полученных персональных данных, согласно ФЗ «О персональных данных» № 152</w:t>
        <w:noBreakHyphen/>
        <w:t>ФЗ от 27.07.2006.</w:t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>Стороны обязаны незамедлительно сообщить друг другу о допущенных ими либо ставшим им известным фактах разглашения или угрозы разглашения, незаконном получении или незаконном использовании конфиденциальной информации третьими лицами.</w:t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>Стороны не вправе в одностороннем порядке прекращать охрану конфиденциальной информации, предусмотренной настоящим Договором, в том числе в случае своей реорганизации или ликвидации в соответствии с гражданским законодательством.</w:t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>Под разглашением конфиденциальной информации в рамках настоящего Договора понимается действие или бездействие одной из Сторон договора, в результате которого конфиденциальная информация становится известной третьим лицам в отсутствие согласия на это владельца конфиденциальной информации. При этом форма разглашения конфиденциальной информации третьим лицам (устная, письменная, с использованием технических средств и др.) не имеет значения.</w:t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 xml:space="preserve">Не является нарушением конфиденциальности предоставление конфиденциальной информации по законному требованию правоохранительных и иных уполномоченных государственных органов и должностных лиц в случаях и в порядке, предусмотренных применимым законодательством, а также предоставление конфиденциальной информации Сублицензиатом своим аффилированным лицам в связи с заключением и исполнением настоящего Договора. </w:t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>В случае раскрытия конфиденциальной информации указанным органам и/или лицам Сторона, раскрывшая конфиденциальную информацию, письменно уведомляет владельца конфиденциальной информации о факте предоставления такой информации, ее содержании и органе, которому предоставлена конфиденциальная информация, не позднее двух рабочих дней с момента раскрытия конфиденциальной информации.</w:t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>Стороны вправе передавать информацию о факте заключения настоящего Договора и о его условиях, за исключением финансовых, а также о сделках и соглашениях, согласно которым заключен настоящий Договор, партнерам, клиентам и иным лицам при условии подписания с указанными лицами соглашения о конфиденциальности (в качестве отдельного документа или в составе иного договора), гарантирующего предоставление соответствующими лицами защиты конфиденциальной информации на условиях не худших, чем содержатся в настоящем Договоре.</w:t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>В случае неисполнения Сторонами обязательств, предусмотренных настоящим разделом, Сторона, допустившее такое нарушение, обязуется возместить причиненный этим реальный ущерб в течение 5 (пяти) рабочих дней после получения соответствующего письменного требования пострадавшей Стороны.</w:t>
      </w:r>
    </w:p>
    <w:p>
      <w:pPr>
        <w:pStyle w:val="Normal"/>
        <w:spacing w:lineRule="auto" w:line="252"/>
        <w:jc w:val="both"/>
        <w:rPr>
          <w:b/>
          <w:b/>
          <w:sz w:val="20"/>
        </w:rPr>
      </w:pPr>
      <w:r>
        <w:rPr>
          <w:b/>
          <w:sz w:val="20"/>
        </w:rPr>
      </w:r>
    </w:p>
    <w:p>
      <w:pPr>
        <w:pStyle w:val="Normal"/>
        <w:numPr>
          <w:ilvl w:val="0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>
          <w:b/>
          <w:b/>
        </w:rPr>
      </w:pPr>
      <w:r>
        <w:rPr>
          <w:b/>
        </w:rPr>
        <w:t>Порядок разрешения споров</w:t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>В случае возникновения споров или разногласий между Сторонами при исполнении настоящего Договора или в связи с ним, Стороны обязуются решать их в претензионном порядке. Срок ответа на претензию составляет 10 (десять) рабочих дней с даты её получения Стороной.</w:t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>В случае, если Стороны не достигнут согласия по изложенным вопросам, спор передаётся на рассмотрение в Арбитражный суд г. Москвы.</w:t>
      </w:r>
    </w:p>
    <w:p>
      <w:pPr>
        <w:pStyle w:val="Normal"/>
        <w:spacing w:lineRule="auto" w:line="252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52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52"/>
        <w:jc w:val="both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52"/>
        <w:jc w:val="both"/>
        <w:rPr>
          <w:sz w:val="20"/>
        </w:rPr>
      </w:pPr>
      <w:r>
        <w:rPr>
          <w:sz w:val="20"/>
        </w:rPr>
      </w:r>
    </w:p>
    <w:p>
      <w:pPr>
        <w:pStyle w:val="Normal"/>
        <w:numPr>
          <w:ilvl w:val="0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>
          <w:b/>
          <w:b/>
        </w:rPr>
      </w:pPr>
      <w:r>
        <w:rPr>
          <w:b/>
        </w:rPr>
        <w:t>Действие Договора. Иные условия</w:t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 xml:space="preserve">Настоящий Договор вступает в силу с момента подписания и действует в течение всего периода, на который Сублицензиату переданы права на программу для ЭВМ (пункт 2.2. настоящего Договора). </w:t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>
          <w:bCs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>Ни одна из сторон не вправе в одностороннем порядке отказываться от исполнения Договора или передавать третьим лицам права и обязательства по Договору без письменного согласия другой Стороны.</w:t>
      </w:r>
    </w:p>
    <w:p>
      <w:pPr>
        <w:pStyle w:val="Normal"/>
        <w:spacing w:lineRule="auto" w:line="252"/>
        <w:jc w:val="both"/>
        <w:rPr/>
      </w:pPr>
      <w:r>
        <w:rPr/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>Все изменения и дополнения к настоящему Договору имеют силу, только если они совершены в письменной форме и подписаны надлежаще уполномоченными представителями Сторон.</w:t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>Под рабочими днями в целях исполнения Сторонами обязательств по настоящему Договору понимаются рабочие дни исходя из пятидневной рабочей недели (все дни недели, кроме субботы и воскресенья), не являющиеся праздничными нерабочими днями в соответствии с действующим законодательством Российской Федерации.</w:t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 xml:space="preserve">В случае изменения адресов и/или расчётных реквизитов Сторон, Сторона, чьи реквизиты изменились, обязана уведомить об этом другую Сторону в течение 5 (пять) рабочих дней с момента вступления в силу таких изменений. При этом заключения между Сторонами какого-либо дополнительного соглашения не требуется. </w:t>
      </w:r>
    </w:p>
    <w:p>
      <w:pPr>
        <w:pStyle w:val="Normal"/>
        <w:numPr>
          <w:ilvl w:val="1"/>
          <w:numId w:val="1"/>
        </w:numPr>
        <w:tabs>
          <w:tab w:val="left" w:pos="561" w:leader="none"/>
        </w:tabs>
        <w:spacing w:lineRule="auto" w:line="252"/>
        <w:ind w:left="0" w:hanging="0"/>
        <w:jc w:val="both"/>
        <w:rPr/>
      </w:pPr>
      <w:r>
        <w:rPr/>
        <w:t>Настоящим Лицензиат предоставляет следующие заверения и признает, что Сублицензиат заключает настоящий Договор, полагаясь на данные заверения Лицензиата, имеющие для Сублицензиата существенное значение (ст. 431.2. Гражданского кодекса РФ):</w:t>
      </w:r>
    </w:p>
    <w:p>
      <w:pPr>
        <w:pStyle w:val="ListParagraph"/>
        <w:numPr>
          <w:ilvl w:val="2"/>
          <w:numId w:val="1"/>
        </w:numPr>
        <w:tabs>
          <w:tab w:val="left" w:pos="851" w:leader="none"/>
        </w:tabs>
        <w:spacing w:lineRule="auto" w:line="252"/>
        <w:ind w:left="0" w:hanging="0"/>
        <w:jc w:val="both"/>
        <w:rPr/>
      </w:pPr>
      <w:r>
        <w:rPr/>
        <w:t>Лицензиатом получены все необходимые в соответствии с требованиями учредительных и корпоративных документов и/или законодательства Российской Федерации одобрения заключения настоящего Договора со стороны органов управления Лицензиата, а также при необходимости со стороны третьих лиц, в том числе, но не ограничиваясь, органов государственной власти и местного самоуправления;</w:t>
      </w:r>
    </w:p>
    <w:p>
      <w:pPr>
        <w:pStyle w:val="ListParagraph"/>
        <w:numPr>
          <w:ilvl w:val="2"/>
          <w:numId w:val="1"/>
        </w:numPr>
        <w:tabs>
          <w:tab w:val="left" w:pos="851" w:leader="none"/>
        </w:tabs>
        <w:spacing w:lineRule="auto" w:line="252"/>
        <w:ind w:left="0" w:hanging="0"/>
        <w:jc w:val="both"/>
        <w:rPr/>
      </w:pPr>
      <w:r>
        <w:rPr/>
        <w:t>лица, подписывающие настоящий Договор, дополнительные соглашения к настоящему Договору и все документы, связанные с исполнением настоящего Договора, обладают всеми необходимыми полномочиями на подписание указанных документов, надлежащим образом оформленными в соответствии с законодательством РФ, и не ограничены в таких полномочиях никаким образом, в том числе Уставом, корпоративным договором, иными внутренними документами Лицензиата;</w:t>
      </w:r>
    </w:p>
    <w:p>
      <w:pPr>
        <w:pStyle w:val="ListParagraph"/>
        <w:numPr>
          <w:ilvl w:val="2"/>
          <w:numId w:val="1"/>
        </w:numPr>
        <w:tabs>
          <w:tab w:val="left" w:pos="851" w:leader="none"/>
        </w:tabs>
        <w:spacing w:lineRule="auto" w:line="252"/>
        <w:ind w:left="0" w:hanging="0"/>
        <w:jc w:val="both"/>
        <w:rPr/>
      </w:pPr>
      <w:r>
        <w:rPr/>
        <w:t>Лицензиат является правомерным обладателем всех необходимых и надлежащим образом оформленных интеллектуальных прав на программы для ЭВМ, в том числе право на передачу Сублицензиату таких прав на использование программ для ЭВМ в объеме и способами, предусмотренными настоящим договором;</w:t>
      </w:r>
    </w:p>
    <w:p>
      <w:pPr>
        <w:pStyle w:val="ListParagraph"/>
        <w:numPr>
          <w:ilvl w:val="2"/>
          <w:numId w:val="1"/>
        </w:numPr>
        <w:tabs>
          <w:tab w:val="left" w:pos="851" w:leader="none"/>
        </w:tabs>
        <w:spacing w:lineRule="auto" w:line="252"/>
        <w:ind w:left="0" w:hanging="0"/>
        <w:jc w:val="both"/>
        <w:rPr/>
      </w:pPr>
      <w:r>
        <w:rPr/>
        <w:t>срок действия прав Лицензиата на программы для ЭВМ составляет не менее срока действия настоящего Договора;</w:t>
      </w:r>
    </w:p>
    <w:p>
      <w:pPr>
        <w:pStyle w:val="ListParagraph"/>
        <w:numPr>
          <w:ilvl w:val="2"/>
          <w:numId w:val="1"/>
        </w:numPr>
        <w:tabs>
          <w:tab w:val="left" w:pos="851" w:leader="none"/>
        </w:tabs>
        <w:spacing w:lineRule="auto" w:line="252"/>
        <w:ind w:left="0" w:hanging="0"/>
        <w:jc w:val="both"/>
        <w:rPr/>
      </w:pPr>
      <w:r>
        <w:rPr/>
        <w:t>не существует никаких известных Лицензиат незавершенных судебных разбирательств и никаких угрожающих правовых ситуаций, которые могли бы оказать существенное неблагоприятное воздействие на надлежащее исполнение настоящего Договора и на использование Сублицензиатом программ для ЭВМ в объеме прав, предусмотренных настоящим Договором</w:t>
      </w:r>
    </w:p>
    <w:p>
      <w:pPr>
        <w:pStyle w:val="ListParagraph"/>
        <w:numPr>
          <w:ilvl w:val="2"/>
          <w:numId w:val="1"/>
        </w:numPr>
        <w:tabs>
          <w:tab w:val="left" w:pos="851" w:leader="none"/>
        </w:tabs>
        <w:spacing w:lineRule="auto" w:line="252"/>
        <w:ind w:left="0" w:hanging="0"/>
        <w:jc w:val="both"/>
        <w:rPr>
          <w:rFonts w:eastAsia="Calibri"/>
          <w:b/>
          <w:b/>
          <w:sz w:val="22"/>
          <w:szCs w:val="22"/>
          <w:lang w:eastAsia="en-US"/>
        </w:rPr>
      </w:pPr>
      <w:r>
        <w:rPr/>
        <w:t>не существует ограничений или прав третьих лиц, которые исключают, уменьшают или ограничивают права на программы для ЭВМ, передаваемые по настоящему договору Сублицензиату.</w:t>
      </w:r>
    </w:p>
    <w:p>
      <w:pPr>
        <w:pStyle w:val="ListParagraph"/>
        <w:numPr>
          <w:ilvl w:val="1"/>
          <w:numId w:val="1"/>
        </w:numPr>
        <w:tabs>
          <w:tab w:val="left" w:pos="851" w:leader="none"/>
        </w:tabs>
        <w:spacing w:lineRule="auto" w:line="252"/>
        <w:ind w:left="0" w:hanging="0"/>
        <w:jc w:val="both"/>
        <w:rPr/>
      </w:pPr>
      <w:r>
        <w:rPr>
          <w:color w:val="000000"/>
        </w:rPr>
        <w:t>Стороны, их аффилированные лица, работники или посредники обязуются соблюдать действующее законодательство по противодействию коррупции, включая применимые нормативные акты иностранных государств и международные акты («Антикоррупционное законодательство»). В случае нарушения Стороной обязательств, предусмотренных настоящим пунктом, другая Сторона имеет право в одностороннем внесудебном порядке отказаться от исполнения настоящего Договора путем направления письменного уведомления за 10 календарных дней до даты расторжения. Виновная Сторона возмещает другой Стороне убытки, возникшие в результате расторжения Договора в соответствии с данным пунктом.</w:t>
      </w:r>
    </w:p>
    <w:p>
      <w:pPr>
        <w:pStyle w:val="Normal"/>
        <w:spacing w:lineRule="auto" w:line="252"/>
        <w:jc w:val="both"/>
        <w:rPr/>
      </w:pPr>
      <w:r>
        <w:rPr/>
      </w:r>
    </w:p>
    <w:p>
      <w:pPr>
        <w:pStyle w:val="Normal"/>
        <w:spacing w:lineRule="auto" w:line="252"/>
        <w:jc w:val="both"/>
        <w:rPr/>
      </w:pPr>
      <w:r>
        <w:rPr/>
      </w:r>
    </w:p>
    <w:p>
      <w:pPr>
        <w:pStyle w:val="Normal"/>
        <w:spacing w:lineRule="auto" w:line="252"/>
        <w:jc w:val="both"/>
        <w:rPr/>
      </w:pPr>
      <w:r>
        <w:rPr/>
      </w:r>
    </w:p>
    <w:p>
      <w:pPr>
        <w:pStyle w:val="Normal"/>
        <w:spacing w:lineRule="auto" w:line="252"/>
        <w:jc w:val="both"/>
        <w:rPr>
          <w:b/>
          <w:b/>
        </w:rPr>
      </w:pPr>
      <w:r>
        <w:rPr>
          <w:b/>
        </w:rPr>
        <w:t>Реквизиты Сторон</w:t>
      </w:r>
    </w:p>
    <w:p>
      <w:pPr>
        <w:pStyle w:val="Normal"/>
        <w:spacing w:lineRule="auto" w:line="252"/>
        <w:jc w:val="both"/>
        <w:rPr>
          <w:b/>
          <w:b/>
          <w:lang w:val="en-US"/>
        </w:rPr>
      </w:pPr>
      <w:r>
        <w:rPr>
          <w:b/>
          <w:lang w:val="en-US"/>
        </w:rPr>
      </w:r>
    </w:p>
    <w:tbl>
      <w:tblPr>
        <w:tblW w:w="9731" w:type="dxa"/>
        <w:jc w:val="left"/>
        <w:tblInd w:w="-431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4940"/>
        <w:gridCol w:w="4790"/>
      </w:tblGrid>
      <w:tr>
        <w:trPr>
          <w:trHeight w:val="2365" w:hRule="atLeast"/>
        </w:trPr>
        <w:tc>
          <w:tcPr>
            <w:tcW w:w="4940" w:type="dxa"/>
            <w:tcBorders/>
            <w:shd w:fill="auto" w:val="clear"/>
          </w:tcPr>
          <w:p>
            <w:pPr>
              <w:pStyle w:val="Normal"/>
              <w:spacing w:lineRule="auto" w:line="264"/>
              <w:rPr>
                <w:b/>
                <w:b/>
              </w:rPr>
            </w:pPr>
            <w:r>
              <w:rPr>
                <w:b/>
              </w:rPr>
              <w:t>Лицензиат:</w:t>
            </w:r>
          </w:p>
          <w:p>
            <w:pPr>
              <w:pStyle w:val="Normal"/>
              <w:spacing w:lineRule="auto" w:line="264"/>
              <w:rPr>
                <w:b/>
                <w:b/>
              </w:rPr>
            </w:pPr>
            <w:r>
              <w:rPr>
                <w:b/>
              </w:rPr>
              <w:t>______________</w:t>
            </w:r>
          </w:p>
          <w:p>
            <w:pPr>
              <w:pStyle w:val="Normal"/>
              <w:spacing w:lineRule="auto" w:line="264"/>
              <w:rPr/>
            </w:pPr>
            <w:r>
              <w:rPr/>
              <w:t xml:space="preserve">Адрес места нахождения: </w:t>
            </w:r>
          </w:p>
          <w:p>
            <w:pPr>
              <w:pStyle w:val="Normal"/>
              <w:spacing w:lineRule="auto" w:line="264"/>
              <w:rPr/>
            </w:pPr>
            <w:r>
              <w:rPr/>
              <w:t xml:space="preserve">Адрес для переписки: </w:t>
            </w:r>
          </w:p>
          <w:p>
            <w:pPr>
              <w:pStyle w:val="Normal"/>
              <w:spacing w:lineRule="auto" w:line="264"/>
              <w:rPr/>
            </w:pPr>
            <w:r>
              <w:rPr/>
              <w:t xml:space="preserve">ОГРН: </w:t>
            </w:r>
          </w:p>
          <w:p>
            <w:pPr>
              <w:pStyle w:val="Normal"/>
              <w:spacing w:lineRule="auto" w:line="264"/>
              <w:rPr/>
            </w:pPr>
            <w:r>
              <w:rPr/>
              <w:t xml:space="preserve">ИНН/КПП: </w:t>
            </w:r>
          </w:p>
          <w:p>
            <w:pPr>
              <w:pStyle w:val="Normal"/>
              <w:spacing w:lineRule="auto" w:line="264"/>
              <w:rPr/>
            </w:pPr>
            <w:r>
              <w:rPr/>
              <w:t xml:space="preserve">Расчетный счет: </w:t>
            </w:r>
          </w:p>
          <w:p>
            <w:pPr>
              <w:pStyle w:val="Normal"/>
              <w:spacing w:lineRule="auto" w:line="264"/>
              <w:rPr/>
            </w:pPr>
            <w:r>
              <w:rPr/>
              <w:t xml:space="preserve">Корр./с: </w:t>
            </w:r>
          </w:p>
          <w:p>
            <w:pPr>
              <w:pStyle w:val="Normal"/>
              <w:spacing w:lineRule="auto" w:line="264"/>
              <w:rPr/>
            </w:pPr>
            <w:r>
              <w:rPr/>
              <w:t xml:space="preserve">БИК: </w:t>
            </w:r>
          </w:p>
          <w:p>
            <w:pPr>
              <w:pStyle w:val="Normal"/>
              <w:spacing w:lineRule="auto" w:line="264"/>
              <w:rPr/>
            </w:pPr>
            <w:r>
              <w:rPr/>
              <w:t xml:space="preserve">Банк: </w:t>
            </w:r>
          </w:p>
        </w:tc>
        <w:tc>
          <w:tcPr>
            <w:tcW w:w="4790" w:type="dxa"/>
            <w:tcBorders/>
            <w:shd w:fill="auto" w:val="clear"/>
          </w:tcPr>
          <w:p>
            <w:pPr>
              <w:pStyle w:val="Normal"/>
              <w:spacing w:lineRule="auto" w:line="264"/>
              <w:rPr/>
            </w:pPr>
            <w:r>
              <w:rPr>
                <w:b/>
              </w:rPr>
              <w:t>Сублицензиат:</w:t>
            </w:r>
          </w:p>
          <w:p>
            <w:pPr>
              <w:pStyle w:val="Normal"/>
              <w:spacing w:lineRule="auto" w:line="264"/>
              <w:rPr>
                <w:b/>
                <w:b/>
              </w:rPr>
            </w:pPr>
            <w:r>
              <w:rPr/>
            </w:r>
          </w:p>
          <w:p>
            <w:pPr>
              <w:pStyle w:val="Normal"/>
              <w:rPr/>
            </w:pPr>
            <w:r>
              <w:rPr>
                <w:b/>
              </w:rPr>
              <w:t>ПАО «ГК «Космос»</w:t>
            </w:r>
          </w:p>
          <w:p>
            <w:pPr>
              <w:pStyle w:val="Normal"/>
              <w:rPr/>
            </w:pPr>
            <w:r>
              <w:rPr/>
              <w:t>ИНН 7717016198, КПП 774850001</w:t>
            </w:r>
          </w:p>
          <w:p>
            <w:pPr>
              <w:pStyle w:val="Normal"/>
              <w:rPr/>
            </w:pPr>
            <w:r>
              <w:rPr/>
              <w:t>Адрес: 129366, г. Москва, пр-кт Мира, д.150</w:t>
            </w:r>
          </w:p>
          <w:p>
            <w:pPr>
              <w:pStyle w:val="Normal"/>
              <w:rPr/>
            </w:pPr>
            <w:r>
              <w:rPr/>
              <w:t>Тел/факс: (495) 234-1000</w:t>
            </w:r>
          </w:p>
          <w:p>
            <w:pPr>
              <w:pStyle w:val="Normal"/>
              <w:rPr/>
            </w:pPr>
            <w:r>
              <w:rPr/>
              <w:t>Расчетный счет №40702810800000001006</w:t>
            </w:r>
          </w:p>
          <w:p>
            <w:pPr>
              <w:pStyle w:val="Normal"/>
              <w:rPr/>
            </w:pPr>
            <w:r>
              <w:rPr/>
              <w:t>Банк ГПБ (АО)</w:t>
            </w:r>
          </w:p>
          <w:p>
            <w:pPr>
              <w:pStyle w:val="Normal"/>
              <w:rPr/>
            </w:pPr>
            <w:r>
              <w:rPr/>
              <w:t>Корр. Счет №30101810200000000823</w:t>
            </w:r>
          </w:p>
          <w:p>
            <w:pPr>
              <w:pStyle w:val="Normal"/>
              <w:rPr/>
            </w:pPr>
            <w:r>
              <w:rPr/>
              <w:t>БИК 044525823</w:t>
            </w:r>
          </w:p>
          <w:p>
            <w:pPr>
              <w:pStyle w:val="Normal"/>
              <w:rPr/>
            </w:pPr>
            <w:r>
              <w:rPr/>
              <w:t>ОКПО 04820697</w:t>
            </w:r>
          </w:p>
          <w:p>
            <w:pPr>
              <w:pStyle w:val="Normal"/>
              <w:rPr/>
            </w:pPr>
            <w:r>
              <w:rPr/>
              <w:t>ОГРН 1027700007037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Член Правления, Генеральный менеджер </w:t>
            </w:r>
          </w:p>
          <w:p>
            <w:pPr>
              <w:pStyle w:val="Normal"/>
              <w:rPr/>
            </w:pPr>
            <w:r>
              <w:rPr/>
              <w:t>ПАО «ГК «Космос»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spacing w:lineRule="auto" w:line="264"/>
              <w:rPr/>
            </w:pPr>
            <w:r>
              <w:rPr>
                <w:b/>
              </w:rPr>
              <w:t>________________________ А.Ю. Швейн</w:t>
            </w:r>
          </w:p>
        </w:tc>
      </w:tr>
      <w:tr>
        <w:trPr>
          <w:trHeight w:val="1059" w:hRule="atLeast"/>
        </w:trPr>
        <w:tc>
          <w:tcPr>
            <w:tcW w:w="4940" w:type="dxa"/>
            <w:tcBorders/>
            <w:shd w:fill="auto" w:val="clear"/>
          </w:tcPr>
          <w:p>
            <w:pPr>
              <w:pStyle w:val="Normal"/>
              <w:spacing w:lineRule="auto" w:line="264"/>
              <w:rPr>
                <w:b/>
                <w:b/>
              </w:rPr>
            </w:pPr>
            <w:r>
              <w:rPr>
                <w:b/>
                <w:bCs/>
              </w:rPr>
              <w:t>Подпись:</w:t>
            </w:r>
            <w:r>
              <w:rPr>
                <w:b/>
              </w:rPr>
              <w:t xml:space="preserve"> </w:t>
            </w:r>
          </w:p>
          <w:p>
            <w:pPr>
              <w:pStyle w:val="Normal"/>
              <w:spacing w:lineRule="auto" w:line="264"/>
              <w:rPr/>
            </w:pPr>
            <w:r>
              <w:rPr/>
            </w:r>
          </w:p>
          <w:p>
            <w:pPr>
              <w:pStyle w:val="Normal"/>
              <w:spacing w:lineRule="auto" w:line="264"/>
              <w:rPr/>
            </w:pPr>
            <w:r>
              <w:rPr/>
              <w:t xml:space="preserve">____________________ / </w:t>
            </w:r>
            <w:r>
              <w:rPr>
                <w:lang w:val="en-US"/>
              </w:rPr>
              <w:t>________________</w:t>
            </w:r>
            <w:r>
              <w:rPr/>
              <w:t>/</w:t>
            </w:r>
          </w:p>
          <w:p>
            <w:pPr>
              <w:pStyle w:val="Normal"/>
              <w:spacing w:lineRule="auto" w:line="264"/>
              <w:rPr/>
            </w:pPr>
            <w:r>
              <w:rPr/>
              <w:t>М.П.</w:t>
            </w:r>
          </w:p>
          <w:p>
            <w:pPr>
              <w:pStyle w:val="Normal"/>
              <w:spacing w:lineRule="auto" w:line="264"/>
              <w:rPr/>
            </w:pPr>
            <w:r>
              <w:rPr/>
            </w:r>
          </w:p>
          <w:p>
            <w:pPr>
              <w:pStyle w:val="Normal"/>
              <w:spacing w:lineRule="auto" w:line="264"/>
              <w:rPr/>
            </w:pPr>
            <w:r>
              <w:rPr>
                <w:rStyle w:val="Style11"/>
                <w:sz w:val="24"/>
              </w:rPr>
              <w:t>«___» ____________________ 201</w:t>
            </w:r>
            <w:r>
              <w:rPr>
                <w:rStyle w:val="Style11"/>
                <w:sz w:val="24"/>
                <w:lang w:val="en-US"/>
              </w:rPr>
              <w:t>8</w:t>
            </w:r>
            <w:r>
              <w:rPr>
                <w:rStyle w:val="Style11"/>
                <w:sz w:val="24"/>
              </w:rPr>
              <w:t xml:space="preserve"> г.</w:t>
            </w:r>
          </w:p>
        </w:tc>
        <w:tc>
          <w:tcPr>
            <w:tcW w:w="4790" w:type="dxa"/>
            <w:tcBorders/>
            <w:shd w:fill="auto" w:val="clear"/>
          </w:tcPr>
          <w:p>
            <w:pPr>
              <w:pStyle w:val="Normal"/>
              <w:spacing w:lineRule="auto" w:line="264"/>
              <w:rPr>
                <w:b/>
                <w:b/>
              </w:rPr>
            </w:pPr>
            <w:r>
              <w:rPr>
                <w:b/>
                <w:bCs/>
              </w:rPr>
              <w:t>Подпись:</w:t>
            </w:r>
            <w:r>
              <w:rPr>
                <w:b/>
              </w:rPr>
              <w:t xml:space="preserve"> </w:t>
            </w:r>
          </w:p>
          <w:p>
            <w:pPr>
              <w:pStyle w:val="Normal"/>
              <w:spacing w:lineRule="auto" w:line="264"/>
              <w:rPr/>
            </w:pPr>
            <w:r>
              <w:rPr/>
            </w:r>
          </w:p>
          <w:p>
            <w:pPr>
              <w:pStyle w:val="Normal"/>
              <w:spacing w:lineRule="auto" w:line="264"/>
              <w:rPr/>
            </w:pPr>
            <w:r>
              <w:rPr/>
              <w:t>____________________/</w:t>
            </w:r>
            <w:r>
              <w:rPr>
                <w:lang w:val="en-US"/>
              </w:rPr>
              <w:t>_________________</w:t>
            </w:r>
            <w:r>
              <w:rPr/>
              <w:t>/</w:t>
            </w:r>
          </w:p>
          <w:p>
            <w:pPr>
              <w:pStyle w:val="Normal"/>
              <w:spacing w:lineRule="auto" w:line="264"/>
              <w:rPr/>
            </w:pPr>
            <w:r>
              <w:rPr/>
              <w:t>М.П.</w:t>
            </w:r>
          </w:p>
          <w:p>
            <w:pPr>
              <w:pStyle w:val="Normal"/>
              <w:spacing w:lineRule="auto" w:line="264"/>
              <w:rPr/>
            </w:pPr>
            <w:r>
              <w:rPr/>
            </w:r>
          </w:p>
          <w:p>
            <w:pPr>
              <w:pStyle w:val="Normal"/>
              <w:spacing w:lineRule="auto" w:line="264"/>
              <w:rPr/>
            </w:pPr>
            <w:r>
              <w:rPr>
                <w:rStyle w:val="Style11"/>
                <w:sz w:val="24"/>
              </w:rPr>
              <w:t>«___» ____________________ 201</w:t>
            </w:r>
            <w:r>
              <w:rPr>
                <w:rStyle w:val="Style11"/>
                <w:sz w:val="24"/>
                <w:lang w:val="en-US"/>
              </w:rPr>
              <w:t>8</w:t>
            </w:r>
            <w:r>
              <w:rPr>
                <w:rStyle w:val="Style11"/>
                <w:sz w:val="24"/>
              </w:rPr>
              <w:t xml:space="preserve"> г.</w:t>
            </w:r>
          </w:p>
        </w:tc>
      </w:tr>
    </w:tbl>
    <w:p>
      <w:pPr>
        <w:pStyle w:val="Normal"/>
        <w:ind w:left="3828" w:hanging="0"/>
        <w:jc w:val="both"/>
        <w:rPr>
          <w:b/>
          <w:b/>
          <w:bCs/>
        </w:rPr>
      </w:pPr>
      <w:r>
        <w:rPr>
          <w:b/>
          <w:bCs/>
        </w:rPr>
        <w:t xml:space="preserve">Приложение № </w:t>
      </w:r>
      <w:r>
        <w:rPr>
          <w:b/>
        </w:rPr>
        <w:t>1</w:t>
      </w:r>
      <w:r>
        <w:rPr>
          <w:b/>
          <w:bCs/>
        </w:rPr>
        <w:t xml:space="preserve"> к Сублицензионному договору</w:t>
      </w:r>
    </w:p>
    <w:p>
      <w:pPr>
        <w:pStyle w:val="Normal"/>
        <w:ind w:left="3828" w:hanging="0"/>
        <w:jc w:val="both"/>
        <w:rPr>
          <w:b/>
          <w:b/>
        </w:rPr>
      </w:pPr>
      <w:r>
        <w:rPr>
          <w:b/>
          <w:bCs/>
        </w:rPr>
        <w:t xml:space="preserve">№ </w:t>
      </w:r>
      <w:r>
        <w:rPr>
          <w:b/>
          <w:bCs/>
        </w:rPr>
        <w:t>________________________</w:t>
      </w:r>
    </w:p>
    <w:p>
      <w:pPr>
        <w:pStyle w:val="Normal"/>
        <w:ind w:left="3828" w:hanging="0"/>
        <w:jc w:val="both"/>
        <w:rPr/>
      </w:pPr>
      <w:r>
        <w:rPr>
          <w:b/>
          <w:bCs/>
        </w:rPr>
        <w:t xml:space="preserve">от </w:t>
      </w:r>
      <w:r>
        <w:rPr>
          <w:rStyle w:val="Style11"/>
          <w:b/>
          <w:sz w:val="24"/>
        </w:rPr>
        <w:t>«___» _____________ 201</w:t>
      </w:r>
      <w:r>
        <w:rPr>
          <w:rStyle w:val="Style11"/>
          <w:b/>
          <w:sz w:val="24"/>
          <w:lang w:val="en-US"/>
        </w:rPr>
        <w:t>8</w:t>
      </w:r>
      <w:r>
        <w:rPr>
          <w:rStyle w:val="Style11"/>
          <w:b/>
          <w:sz w:val="24"/>
        </w:rPr>
        <w:t xml:space="preserve"> г.</w:t>
      </w:r>
    </w:p>
    <w:p>
      <w:pPr>
        <w:pStyle w:val="Normal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jc w:val="both"/>
        <w:rPr>
          <w:bCs/>
          <w:sz w:val="8"/>
          <w:szCs w:val="20"/>
        </w:rPr>
      </w:pPr>
      <w:r>
        <w:rPr>
          <w:bCs/>
          <w:sz w:val="8"/>
          <w:szCs w:val="20"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Спецификация</w:t>
      </w:r>
    </w:p>
    <w:p>
      <w:pPr>
        <w:pStyle w:val="Normal"/>
        <w:jc w:val="both"/>
        <w:rPr/>
      </w:pPr>
      <w:r>
        <w:rPr/>
      </w:r>
    </w:p>
    <w:tbl>
      <w:tblPr>
        <w:tblW w:w="9385" w:type="dxa"/>
        <w:jc w:val="left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458"/>
        <w:gridCol w:w="2318"/>
        <w:gridCol w:w="707"/>
        <w:gridCol w:w="1619"/>
        <w:gridCol w:w="1296"/>
        <w:gridCol w:w="1103"/>
        <w:gridCol w:w="1883"/>
      </w:tblGrid>
      <w:tr>
        <w:trPr>
          <w:trHeight w:val="510" w:hRule="atLeast"/>
        </w:trPr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31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Наименование программ для ЭВМ, на которые передаются права (предоставляется лицензия) </w:t>
            </w:r>
          </w:p>
        </w:tc>
        <w:tc>
          <w:tcPr>
            <w:tcW w:w="70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Ед. изм.</w:t>
            </w:r>
          </w:p>
        </w:tc>
        <w:tc>
          <w:tcPr>
            <w:tcW w:w="161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Количество</w:t>
            </w:r>
          </w:p>
        </w:tc>
        <w:tc>
          <w:tcPr>
            <w:tcW w:w="129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Срок действия лицензии (прав)</w:t>
            </w:r>
          </w:p>
        </w:tc>
        <w:tc>
          <w:tcPr>
            <w:tcW w:w="110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Цена за шт. руб.*</w:t>
            </w:r>
          </w:p>
        </w:tc>
        <w:tc>
          <w:tcPr>
            <w:tcW w:w="188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Сумма. руб.* </w:t>
            </w:r>
          </w:p>
        </w:tc>
      </w:tr>
      <w:tr>
        <w:trPr>
          <w:trHeight w:val="467" w:hRule="atLeast"/>
        </w:trPr>
        <w:tc>
          <w:tcPr>
            <w:tcW w:w="45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1</w:t>
            </w:r>
          </w:p>
        </w:tc>
        <w:tc>
          <w:tcPr>
            <w:tcW w:w="2318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b/>
                <w:bCs/>
                <w:sz w:val="22"/>
                <w:szCs w:val="22"/>
              </w:rPr>
              <w:t>Продление лицензии Kaspersky Total Security для бизнеса</w:t>
            </w:r>
          </w:p>
        </w:tc>
        <w:tc>
          <w:tcPr>
            <w:tcW w:w="707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шт.</w:t>
            </w:r>
          </w:p>
        </w:tc>
        <w:tc>
          <w:tcPr>
            <w:tcW w:w="1619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96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18</w:t>
            </w:r>
            <w:r>
              <w:rPr/>
              <w:t>.0</w:t>
            </w:r>
            <w:r>
              <w:rPr>
                <w:lang w:val="en-US"/>
              </w:rPr>
              <w:t>3</w:t>
            </w:r>
            <w:r>
              <w:rPr/>
              <w:t>.201</w:t>
            </w:r>
            <w:r>
              <w:rPr>
                <w:lang w:val="en-US"/>
              </w:rPr>
              <w:t>8</w:t>
            </w:r>
            <w:r>
              <w:rPr/>
              <w:t xml:space="preserve"> - </w:t>
            </w:r>
            <w:r>
              <w:rPr/>
              <w:t>18</w:t>
            </w:r>
            <w:r>
              <w:rPr/>
              <w:t>.0</w:t>
            </w:r>
            <w:r>
              <w:rPr/>
              <w:t>3</w:t>
            </w:r>
            <w:r>
              <w:rPr/>
              <w:t>.201</w:t>
            </w:r>
            <w:r>
              <w:rPr/>
              <w:t>9</w:t>
            </w:r>
          </w:p>
        </w:tc>
        <w:tc>
          <w:tcPr>
            <w:tcW w:w="110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883" w:type="dxa"/>
            <w:tcBorders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* </w:t>
      </w:r>
      <w:r>
        <w:rPr>
          <w:sz w:val="20"/>
          <w:szCs w:val="20"/>
        </w:rPr>
        <w:t>НДС не облагается в силу пп. 26 п.2 ст.149 НК РФ</w:t>
      </w:r>
    </w:p>
    <w:p>
      <w:pPr>
        <w:pStyle w:val="Normal"/>
        <w:tabs>
          <w:tab w:val="left" w:pos="426" w:leader="none"/>
        </w:tabs>
        <w:jc w:val="both"/>
        <w:rPr/>
      </w:pPr>
      <w:r>
        <w:rPr/>
      </w:r>
    </w:p>
    <w:p>
      <w:pPr>
        <w:pStyle w:val="Normal"/>
        <w:jc w:val="both"/>
        <w:rPr/>
      </w:pPr>
      <w:r>
        <w:rPr/>
        <w:t>Адрес доставки документации: Москва, пр-т Мира, д.150</w:t>
      </w:r>
    </w:p>
    <w:p>
      <w:pPr>
        <w:pStyle w:val="Normal"/>
        <w:tabs>
          <w:tab w:val="left" w:pos="374" w:leader="none"/>
          <w:tab w:val="left" w:pos="426" w:leader="none"/>
        </w:tabs>
        <w:jc w:val="both"/>
        <w:rPr/>
      </w:pPr>
      <w:r>
        <w:rPr/>
        <w:t xml:space="preserve">Электронный адрес, на который сублицензиат направляет ключи лицензий: </w:t>
      </w:r>
      <w:r>
        <w:rPr/>
        <w:t>vgargosov@hotelcosmos.ru</w:t>
      </w:r>
      <w:r>
        <w:rPr/>
        <w:t>.</w:t>
      </w:r>
    </w:p>
    <w:p>
      <w:pPr>
        <w:pStyle w:val="Normal"/>
        <w:tabs>
          <w:tab w:val="left" w:pos="374" w:leader="none"/>
        </w:tabs>
        <w:jc w:val="both"/>
        <w:rPr>
          <w:bCs/>
        </w:rPr>
      </w:pPr>
      <w:r>
        <w:rPr/>
        <w:tab/>
        <w:tab/>
        <w:tab/>
        <w:tab/>
        <w:tab/>
        <w:tab/>
        <w:tab/>
      </w:r>
    </w:p>
    <w:tbl>
      <w:tblPr>
        <w:tblStyle w:val="a8"/>
        <w:tblW w:w="95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5070"/>
        <w:gridCol w:w="4429"/>
      </w:tblGrid>
      <w:tr>
        <w:trPr>
          <w:trHeight w:val="516" w:hRule="atLeast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64" w:before="0" w:after="0"/>
              <w:rPr>
                <w:b/>
                <w:b/>
              </w:rPr>
            </w:pPr>
            <w:r>
              <w:rPr>
                <w:b/>
              </w:rPr>
              <w:t>Лицензиат:</w:t>
            </w:r>
          </w:p>
          <w:p>
            <w:pPr>
              <w:pStyle w:val="Normal"/>
              <w:spacing w:lineRule="auto" w:line="264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64" w:before="0" w:after="0"/>
              <w:rPr>
                <w:b/>
                <w:b/>
                <w:lang w:val="en-US"/>
              </w:rPr>
            </w:pPr>
            <w:r>
              <w:rPr>
                <w:b/>
                <w:lang w:val="en-US"/>
              </w:rPr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64" w:before="0" w:after="0"/>
              <w:rPr>
                <w:b/>
                <w:b/>
              </w:rPr>
            </w:pPr>
            <w:r>
              <w:rPr>
                <w:b/>
              </w:rPr>
              <w:t>Сублицензиат:</w:t>
            </w:r>
          </w:p>
          <w:p>
            <w:pPr>
              <w:pStyle w:val="Normal"/>
              <w:spacing w:lineRule="auto" w:line="264" w:before="0" w:after="0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64" w:before="0" w:after="0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Член Правления, Генеральный менеджер </w:t>
            </w:r>
          </w:p>
        </w:tc>
      </w:tr>
      <w:tr>
        <w:trPr>
          <w:trHeight w:val="1722" w:hRule="atLeast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64" w:before="0" w:after="0"/>
              <w:rPr/>
            </w:pPr>
            <w:r>
              <w:rPr/>
            </w:r>
          </w:p>
          <w:p>
            <w:pPr>
              <w:pStyle w:val="Normal"/>
              <w:spacing w:lineRule="auto" w:line="264" w:before="0" w:after="0"/>
              <w:rPr/>
            </w:pPr>
            <w:r>
              <w:rPr/>
              <w:t>___________________/ _______________/</w:t>
            </w:r>
          </w:p>
          <w:p>
            <w:pPr>
              <w:pStyle w:val="Normal"/>
              <w:spacing w:lineRule="auto" w:line="264" w:before="0" w:after="0"/>
              <w:rPr/>
            </w:pPr>
            <w:r>
              <w:rPr/>
              <w:t>М.П.</w:t>
            </w:r>
          </w:p>
          <w:p>
            <w:pPr>
              <w:pStyle w:val="Normal"/>
              <w:spacing w:lineRule="auto" w:line="264" w:before="0" w:after="0"/>
              <w:rPr/>
            </w:pPr>
            <w:r>
              <w:rPr>
                <w:rStyle w:val="Style11"/>
                <w:sz w:val="24"/>
              </w:rPr>
              <w:t>«___» _____________ 201</w:t>
            </w:r>
            <w:r>
              <w:rPr>
                <w:rStyle w:val="Style11"/>
                <w:sz w:val="24"/>
              </w:rPr>
              <w:t>8</w:t>
            </w:r>
            <w:r>
              <w:rPr>
                <w:rStyle w:val="Style11"/>
                <w:sz w:val="24"/>
              </w:rPr>
              <w:t xml:space="preserve"> г.</w:t>
            </w:r>
          </w:p>
        </w:tc>
        <w:tc>
          <w:tcPr>
            <w:tcW w:w="4429" w:type="dxa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  <w:shd w:fill="auto" w:val="clear"/>
          </w:tcPr>
          <w:p>
            <w:pPr>
              <w:pStyle w:val="Normal"/>
              <w:spacing w:lineRule="auto" w:line="264" w:before="0" w:after="0"/>
              <w:rPr/>
            </w:pPr>
            <w:r>
              <w:rPr/>
            </w:r>
          </w:p>
          <w:p>
            <w:pPr>
              <w:pStyle w:val="Normal"/>
              <w:spacing w:lineRule="auto" w:line="264" w:before="0" w:after="0"/>
              <w:rPr/>
            </w:pPr>
            <w:r>
              <w:rPr/>
              <w:t xml:space="preserve">______________________/ </w:t>
            </w:r>
            <w:r>
              <w:rPr/>
              <w:t xml:space="preserve">А.Ю. Швейн </w:t>
            </w:r>
            <w:r>
              <w:rPr/>
              <w:t>/</w:t>
            </w:r>
          </w:p>
          <w:p>
            <w:pPr>
              <w:pStyle w:val="Normal"/>
              <w:spacing w:lineRule="auto" w:line="264" w:before="0" w:after="0"/>
              <w:rPr/>
            </w:pPr>
            <w:r>
              <w:rPr/>
              <w:t>М.П.</w:t>
            </w:r>
          </w:p>
          <w:p>
            <w:pPr>
              <w:pStyle w:val="Normal"/>
              <w:spacing w:lineRule="auto" w:line="264" w:before="0" w:after="0"/>
              <w:rPr/>
            </w:pPr>
            <w:r>
              <w:rPr>
                <w:rStyle w:val="Style11"/>
                <w:sz w:val="24"/>
              </w:rPr>
              <w:t>«___» _____________ 201</w:t>
            </w:r>
            <w:r>
              <w:rPr>
                <w:rStyle w:val="Style11"/>
                <w:sz w:val="24"/>
              </w:rPr>
              <w:t>8</w:t>
            </w:r>
            <w:r>
              <w:rPr>
                <w:rStyle w:val="Style11"/>
                <w:sz w:val="24"/>
              </w:rPr>
              <w:t xml:space="preserve"> г.</w:t>
            </w:r>
          </w:p>
        </w:tc>
      </w:tr>
    </w:tbl>
    <w:p>
      <w:pPr>
        <w:pStyle w:val="Normal"/>
        <w:ind w:left="3828" w:hanging="0"/>
        <w:jc w:val="both"/>
        <w:rPr>
          <w:b/>
          <w:b/>
          <w:bCs/>
        </w:rPr>
      </w:pPr>
      <w:r>
        <w:rPr>
          <w:b/>
          <w:bCs/>
        </w:rPr>
        <w:t xml:space="preserve">Приложение № </w:t>
      </w:r>
      <w:r>
        <w:rPr>
          <w:b/>
        </w:rPr>
        <w:t>2</w:t>
      </w:r>
      <w:r>
        <w:rPr>
          <w:b/>
          <w:bCs/>
        </w:rPr>
        <w:t xml:space="preserve"> к Сублицензионному договору</w:t>
      </w:r>
    </w:p>
    <w:p>
      <w:pPr>
        <w:pStyle w:val="Normal"/>
        <w:ind w:left="3828" w:hanging="0"/>
        <w:jc w:val="both"/>
        <w:rPr>
          <w:b/>
          <w:b/>
        </w:rPr>
      </w:pPr>
      <w:r>
        <w:rPr>
          <w:b/>
          <w:bCs/>
        </w:rPr>
        <w:t xml:space="preserve">№ </w:t>
      </w:r>
      <w:r>
        <w:rPr>
          <w:b/>
          <w:bCs/>
        </w:rPr>
        <w:t>________________________</w:t>
      </w:r>
    </w:p>
    <w:p>
      <w:pPr>
        <w:pStyle w:val="Normal"/>
        <w:ind w:left="3828" w:hanging="0"/>
        <w:jc w:val="both"/>
        <w:rPr/>
      </w:pPr>
      <w:r>
        <w:rPr>
          <w:b/>
          <w:bCs/>
        </w:rPr>
        <w:t xml:space="preserve">от </w:t>
      </w:r>
      <w:r>
        <w:rPr>
          <w:rStyle w:val="Style11"/>
          <w:b/>
          <w:sz w:val="24"/>
        </w:rPr>
        <w:t>«___» _____________ 201</w:t>
      </w:r>
      <w:r>
        <w:rPr>
          <w:rStyle w:val="Style11"/>
          <w:b/>
          <w:sz w:val="24"/>
        </w:rPr>
        <w:t>8</w:t>
      </w:r>
      <w:r>
        <w:rPr>
          <w:rStyle w:val="Style11"/>
          <w:b/>
          <w:sz w:val="24"/>
        </w:rPr>
        <w:t xml:space="preserve"> г.</w:t>
      </w:r>
    </w:p>
    <w:p>
      <w:pPr>
        <w:pStyle w:val="Normal"/>
        <w:tabs>
          <w:tab w:val="left" w:pos="3315" w:leader="none"/>
        </w:tabs>
        <w:rPr/>
      </w:pPr>
      <w:r>
        <w:rPr/>
        <w:tab/>
      </w:r>
    </w:p>
    <w:p>
      <w:pPr>
        <w:pStyle w:val="Normal"/>
        <w:jc w:val="center"/>
        <w:rPr>
          <w:b/>
          <w:b/>
        </w:rPr>
      </w:pPr>
      <w:r>
        <w:rPr/>
        <w:tab/>
      </w:r>
      <w:r>
        <w:rPr>
          <w:b/>
        </w:rPr>
        <w:t xml:space="preserve">График финансирования </w:t>
      </w:r>
    </w:p>
    <w:p>
      <w:pPr>
        <w:pStyle w:val="Normal"/>
        <w:spacing w:lineRule="auto" w:line="36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767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787"/>
        <w:gridCol w:w="3177"/>
        <w:gridCol w:w="1139"/>
        <w:gridCol w:w="1947"/>
        <w:gridCol w:w="1734"/>
        <w:gridCol w:w="1982"/>
      </w:tblGrid>
      <w:tr>
        <w:trPr>
          <w:trHeight w:val="968" w:hRule="atLeast"/>
        </w:trPr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360"/>
              <w:ind w:firstLine="5"/>
              <w:jc w:val="both"/>
              <w:rPr>
                <w:b/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ind w:firstLine="5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Наименование лицензии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426" w:leader="none"/>
              </w:tabs>
              <w:ind w:firstLine="5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Количество</w:t>
            </w:r>
          </w:p>
        </w:tc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ind w:firstLine="5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Сумма*, руб.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ind w:firstLine="5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Срок поставки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ind w:firstLine="5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Срок оплаты</w:t>
            </w:r>
          </w:p>
        </w:tc>
      </w:tr>
      <w:tr>
        <w:trPr>
          <w:trHeight w:val="319" w:hRule="atLeast"/>
        </w:trPr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360"/>
              <w:ind w:left="360" w:hanging="0"/>
              <w:jc w:val="both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  <w:sz w:val="22"/>
                <w:szCs w:val="22"/>
              </w:rPr>
              <w:t>Продление лицензий Kaspersky Total Security для бизнеса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jc w:val="center"/>
              <w:rPr/>
            </w:pPr>
            <w:r>
              <w:rPr/>
              <w:t>март</w:t>
            </w:r>
            <w:r>
              <w:rPr/>
              <w:t xml:space="preserve"> 201</w:t>
            </w:r>
            <w:r>
              <w:rPr/>
              <w:t>8</w:t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jc w:val="center"/>
              <w:rPr/>
            </w:pPr>
            <w:r>
              <w:rPr/>
              <w:t>март</w:t>
            </w:r>
            <w:r>
              <w:rPr/>
              <w:t xml:space="preserve"> 201</w:t>
            </w:r>
            <w:r>
              <w:rPr/>
              <w:t>8</w:t>
            </w:r>
          </w:p>
        </w:tc>
      </w:tr>
      <w:tr>
        <w:trPr>
          <w:trHeight w:val="319" w:hRule="atLeast"/>
        </w:trPr>
        <w:tc>
          <w:tcPr>
            <w:tcW w:w="7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spacing w:lineRule="auto" w:line="360"/>
              <w:ind w:left="720" w:hanging="0"/>
              <w:jc w:val="both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31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both"/>
              <w:rPr>
                <w:b/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1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426" w:leader="none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</w:tr>
    </w:tbl>
    <w:p>
      <w:pPr>
        <w:pStyle w:val="Normal"/>
        <w:spacing w:lineRule="auto" w:line="36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* </w:t>
      </w:r>
      <w:r>
        <w:rPr>
          <w:sz w:val="20"/>
          <w:szCs w:val="20"/>
        </w:rPr>
        <w:t>НДС не облагается в силу пп. 26 п.2 ст.149 НК РФ</w:t>
      </w:r>
    </w:p>
    <w:p>
      <w:pPr>
        <w:pStyle w:val="Normal"/>
        <w:tabs>
          <w:tab w:val="left" w:pos="4125" w:leader="none"/>
        </w:tabs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761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5211"/>
        <w:gridCol w:w="4549"/>
      </w:tblGrid>
      <w:tr>
        <w:trPr>
          <w:trHeight w:val="848" w:hRule="atLeast"/>
        </w:trPr>
        <w:tc>
          <w:tcPr>
            <w:tcW w:w="5211" w:type="dxa"/>
            <w:tcBorders/>
            <w:shd w:fill="auto" w:val="clear"/>
          </w:tcPr>
          <w:p>
            <w:pPr>
              <w:pStyle w:val="Normal"/>
              <w:spacing w:lineRule="auto" w:line="264"/>
              <w:rPr>
                <w:b/>
                <w:b/>
              </w:rPr>
            </w:pPr>
            <w:r>
              <w:rPr>
                <w:b/>
              </w:rPr>
              <w:t>Лицензиат:</w:t>
            </w:r>
          </w:p>
          <w:p>
            <w:pPr>
              <w:pStyle w:val="Normal"/>
              <w:spacing w:lineRule="auto" w:line="264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64"/>
              <w:rPr/>
            </w:pPr>
            <w:r>
              <w:rPr/>
            </w:r>
          </w:p>
        </w:tc>
        <w:tc>
          <w:tcPr>
            <w:tcW w:w="4549" w:type="dxa"/>
            <w:tcBorders/>
            <w:shd w:fill="auto" w:val="clear"/>
          </w:tcPr>
          <w:p>
            <w:pPr>
              <w:pStyle w:val="Normal"/>
              <w:spacing w:lineRule="auto" w:line="264"/>
              <w:rPr>
                <w:b/>
                <w:b/>
              </w:rPr>
            </w:pPr>
            <w:r>
              <w:rPr>
                <w:b/>
              </w:rPr>
              <w:t>Сублицензиат:</w:t>
            </w:r>
          </w:p>
          <w:p>
            <w:pPr>
              <w:pStyle w:val="Normal"/>
              <w:spacing w:lineRule="auto" w:line="264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64"/>
              <w:rPr/>
            </w:pPr>
            <w:r>
              <w:rPr/>
              <w:t>Член правления, Генеральный менеджер</w:t>
            </w:r>
          </w:p>
        </w:tc>
      </w:tr>
      <w:tr>
        <w:trPr>
          <w:trHeight w:val="1041" w:hRule="atLeast"/>
        </w:trPr>
        <w:tc>
          <w:tcPr>
            <w:tcW w:w="5211" w:type="dxa"/>
            <w:tcBorders/>
            <w:shd w:fill="auto" w:val="clear"/>
          </w:tcPr>
          <w:p>
            <w:pPr>
              <w:pStyle w:val="Normal"/>
              <w:spacing w:lineRule="auto" w:line="264"/>
              <w:rPr>
                <w:b/>
                <w:b/>
              </w:rPr>
            </w:pPr>
            <w:r>
              <w:rPr>
                <w:b/>
                <w:bCs/>
              </w:rPr>
              <w:t>Подпись:</w:t>
            </w:r>
            <w:r>
              <w:rPr>
                <w:b/>
              </w:rPr>
              <w:t xml:space="preserve"> </w:t>
            </w:r>
          </w:p>
          <w:p>
            <w:pPr>
              <w:pStyle w:val="Normal"/>
              <w:spacing w:lineRule="auto" w:line="264"/>
              <w:rPr/>
            </w:pPr>
            <w:r>
              <w:rPr/>
            </w:r>
          </w:p>
          <w:p>
            <w:pPr>
              <w:pStyle w:val="Normal"/>
              <w:spacing w:lineRule="auto" w:line="264"/>
              <w:rPr/>
            </w:pPr>
            <w:r>
              <w:rPr/>
              <w:t>___________________ / ______________/</w:t>
            </w:r>
          </w:p>
          <w:p>
            <w:pPr>
              <w:pStyle w:val="Normal"/>
              <w:spacing w:lineRule="auto" w:line="264"/>
              <w:rPr/>
            </w:pPr>
            <w:r>
              <w:rPr/>
              <w:t>М.П.</w:t>
            </w:r>
          </w:p>
          <w:p>
            <w:pPr>
              <w:pStyle w:val="Normal"/>
              <w:spacing w:lineRule="auto" w:line="264"/>
              <w:rPr/>
            </w:pPr>
            <w:r>
              <w:rPr>
                <w:rStyle w:val="Style11"/>
                <w:sz w:val="24"/>
              </w:rPr>
              <w:t>«___» _____________ 201</w:t>
            </w:r>
            <w:r>
              <w:rPr>
                <w:rStyle w:val="Style11"/>
                <w:sz w:val="24"/>
              </w:rPr>
              <w:t>8</w:t>
            </w:r>
            <w:r>
              <w:rPr>
                <w:rStyle w:val="Style11"/>
                <w:sz w:val="24"/>
              </w:rPr>
              <w:t>г.</w:t>
            </w:r>
          </w:p>
        </w:tc>
        <w:tc>
          <w:tcPr>
            <w:tcW w:w="4549" w:type="dxa"/>
            <w:tcBorders/>
            <w:shd w:fill="auto" w:val="clear"/>
          </w:tcPr>
          <w:p>
            <w:pPr>
              <w:pStyle w:val="Normal"/>
              <w:spacing w:lineRule="auto" w:line="264"/>
              <w:rPr>
                <w:b/>
                <w:b/>
              </w:rPr>
            </w:pPr>
            <w:r>
              <w:rPr>
                <w:b/>
                <w:bCs/>
              </w:rPr>
              <w:t>Подпись:</w:t>
            </w:r>
            <w:r>
              <w:rPr>
                <w:b/>
              </w:rPr>
              <w:t xml:space="preserve"> </w:t>
            </w:r>
          </w:p>
          <w:p>
            <w:pPr>
              <w:pStyle w:val="Normal"/>
              <w:spacing w:lineRule="auto" w:line="264"/>
              <w:rPr/>
            </w:pPr>
            <w:r>
              <w:rPr/>
            </w:r>
          </w:p>
          <w:p>
            <w:pPr>
              <w:pStyle w:val="Normal"/>
              <w:spacing w:lineRule="auto" w:line="264"/>
              <w:rPr/>
            </w:pPr>
            <w:r>
              <w:rPr/>
              <w:t xml:space="preserve">_______________________/ </w:t>
            </w:r>
            <w:r>
              <w:rPr/>
              <w:t>А.Ю. Швейн</w:t>
            </w:r>
            <w:r>
              <w:rPr/>
              <w:t>/</w:t>
            </w:r>
          </w:p>
          <w:p>
            <w:pPr>
              <w:pStyle w:val="Normal"/>
              <w:spacing w:lineRule="auto" w:line="264"/>
              <w:rPr/>
            </w:pPr>
            <w:r>
              <w:rPr/>
              <w:t>М.П.</w:t>
            </w:r>
          </w:p>
          <w:p>
            <w:pPr>
              <w:pStyle w:val="Normal"/>
              <w:spacing w:lineRule="auto" w:line="264"/>
              <w:rPr/>
            </w:pPr>
            <w:r>
              <w:rPr>
                <w:rStyle w:val="Style11"/>
                <w:sz w:val="24"/>
              </w:rPr>
              <w:t>«___» _____________ 201</w:t>
            </w:r>
            <w:r>
              <w:rPr>
                <w:rStyle w:val="Style11"/>
                <w:sz w:val="24"/>
              </w:rPr>
              <w:t>8</w:t>
            </w:r>
            <w:r>
              <w:rPr>
                <w:rStyle w:val="Style11"/>
                <w:sz w:val="24"/>
              </w:rPr>
              <w:t xml:space="preserve"> г.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134" w:right="1134" w:header="0" w:top="851" w:footer="0" w:bottom="709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PT Sans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b w:val="fals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1" w:semiHidden="0" w:unhideWhenUsed="0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7482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paragraph" w:styleId="1">
    <w:name w:val="Заголовок 1"/>
    <w:basedOn w:val="Style17"/>
    <w:pPr/>
    <w:rPr/>
  </w:style>
  <w:style w:type="paragraph" w:styleId="2">
    <w:name w:val="Заголовок 2"/>
    <w:basedOn w:val="Style17"/>
    <w:pPr/>
    <w:rPr/>
  </w:style>
  <w:style w:type="paragraph" w:styleId="3">
    <w:name w:val="Заголовок 3"/>
    <w:basedOn w:val="Style17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laceholderText">
    <w:name w:val="Placeholder Text"/>
    <w:basedOn w:val="DefaultParagraphFont"/>
    <w:uiPriority w:val="99"/>
    <w:semiHidden/>
    <w:qFormat/>
    <w:rsid w:val="002155dc"/>
    <w:rPr>
      <w:color w:val="808080"/>
    </w:rPr>
  </w:style>
  <w:style w:type="character" w:styleId="Style11" w:customStyle="1">
    <w:name w:val="Стиль вставки"/>
    <w:basedOn w:val="DefaultParagraphFont"/>
    <w:uiPriority w:val="1"/>
    <w:qFormat/>
    <w:rsid w:val="002155dc"/>
    <w:rPr>
      <w:rFonts w:ascii="Tahoma" w:hAnsi="Tahoma"/>
      <w:color w:val="000000" w:themeColor="text1"/>
      <w:sz w:val="20"/>
    </w:rPr>
  </w:style>
  <w:style w:type="character" w:styleId="Style12" w:customStyle="1">
    <w:name w:val="Текст выноски Знак"/>
    <w:basedOn w:val="DefaultParagraphFont"/>
    <w:link w:val="a6"/>
    <w:uiPriority w:val="99"/>
    <w:semiHidden/>
    <w:qFormat/>
    <w:rsid w:val="002155dc"/>
    <w:rPr>
      <w:rFonts w:ascii="Tahoma" w:hAnsi="Tahoma" w:eastAsia="Times New Roman" w:cs="Tahoma"/>
      <w:sz w:val="16"/>
      <w:szCs w:val="16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791752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178ba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b"/>
    <w:uiPriority w:val="99"/>
    <w:semiHidden/>
    <w:qFormat/>
    <w:rsid w:val="00e178b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Тема примечания Знак"/>
    <w:basedOn w:val="Style14"/>
    <w:link w:val="ad"/>
    <w:uiPriority w:val="99"/>
    <w:semiHidden/>
    <w:qFormat/>
    <w:rsid w:val="00e178ba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Style16" w:customStyle="1">
    <w:name w:val="Нижний колонтитул Знак"/>
    <w:basedOn w:val="DefaultParagraphFont"/>
    <w:link w:val="af"/>
    <w:uiPriority w:val="99"/>
    <w:semiHidden/>
    <w:qFormat/>
    <w:rsid w:val="00852bc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semiHidden/>
    <w:unhideWhenUsed/>
    <w:qFormat/>
    <w:rsid w:val="00852bc8"/>
    <w:rPr/>
  </w:style>
  <w:style w:type="character" w:styleId="21" w:customStyle="1">
    <w:name w:val="Основной текст (2)_"/>
    <w:basedOn w:val="DefaultParagraphFont"/>
    <w:link w:val="20"/>
    <w:uiPriority w:val="99"/>
    <w:qFormat/>
    <w:locked/>
    <w:rsid w:val="00955fdc"/>
    <w:rPr>
      <w:sz w:val="26"/>
      <w:szCs w:val="26"/>
      <w:shd w:fill="FFFFFF" w:val="clear"/>
    </w:rPr>
  </w:style>
  <w:style w:type="character" w:styleId="ListLabel1">
    <w:name w:val="ListLabel 1"/>
    <w:qFormat/>
    <w:rPr>
      <w:b w:val="false"/>
    </w:rPr>
  </w:style>
  <w:style w:type="character" w:styleId="ListLabel2">
    <w:name w:val="ListLabel 2"/>
    <w:qFormat/>
    <w:rPr>
      <w:rFonts w:eastAsia="Times New Roman" w:cs="Times New Roman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b/>
    </w:rPr>
  </w:style>
  <w:style w:type="character" w:styleId="ListLabel5">
    <w:name w:val="ListLabel 5"/>
    <w:qFormat/>
    <w:rPr>
      <w:rFonts w:cs="Symbol"/>
      <w:color w:val="000000"/>
      <w:sz w:val="26"/>
      <w:szCs w:val="26"/>
    </w:rPr>
  </w:style>
  <w:style w:type="paragraph" w:styleId="Style17">
    <w:name w:val="Заголовок"/>
    <w:basedOn w:val="Normal"/>
    <w:next w:val="Style18"/>
    <w:qFormat/>
    <w:pPr>
      <w:keepNext/>
      <w:spacing w:before="240" w:after="120"/>
    </w:pPr>
    <w:rPr>
      <w:rFonts w:ascii="PT Sans" w:hAnsi="PT Sans" w:eastAsia="Tahoma" w:cs="FreeSans"/>
      <w:sz w:val="28"/>
      <w:szCs w:val="28"/>
    </w:rPr>
  </w:style>
  <w:style w:type="paragraph" w:styleId="Style18">
    <w:name w:val="Основной текст"/>
    <w:basedOn w:val="Normal"/>
    <w:pPr>
      <w:spacing w:lineRule="auto" w:line="288" w:before="0" w:after="140"/>
    </w:pPr>
    <w:rPr/>
  </w:style>
  <w:style w:type="paragraph" w:styleId="Style19">
    <w:name w:val="Список"/>
    <w:basedOn w:val="Style18"/>
    <w:pPr/>
    <w:rPr>
      <w:rFonts w:ascii="PT Sans" w:hAnsi="PT Sans" w:cs="FreeSans"/>
    </w:rPr>
  </w:style>
  <w:style w:type="paragraph" w:styleId="Style20">
    <w:name w:val="Название"/>
    <w:basedOn w:val="Normal"/>
    <w:pPr>
      <w:suppressLineNumbers/>
      <w:spacing w:before="120" w:after="120"/>
    </w:pPr>
    <w:rPr>
      <w:rFonts w:ascii="PT Sans" w:hAnsi="PT Sans" w:cs="FreeSans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Sans" w:hAnsi="PT Sans" w:cs="FreeSans"/>
    </w:rPr>
  </w:style>
  <w:style w:type="paragraph" w:styleId="ListParagraph">
    <w:name w:val="List Paragraph"/>
    <w:basedOn w:val="Normal"/>
    <w:uiPriority w:val="34"/>
    <w:qFormat/>
    <w:rsid w:val="002155dc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7"/>
    <w:uiPriority w:val="99"/>
    <w:semiHidden/>
    <w:unhideWhenUsed/>
    <w:qFormat/>
    <w:rsid w:val="002155dc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ac"/>
    <w:uiPriority w:val="99"/>
    <w:semiHidden/>
    <w:unhideWhenUsed/>
    <w:qFormat/>
    <w:rsid w:val="00e178ba"/>
    <w:pPr/>
    <w:rPr>
      <w:sz w:val="20"/>
      <w:szCs w:val="20"/>
    </w:rPr>
  </w:style>
  <w:style w:type="paragraph" w:styleId="Annotationsubject">
    <w:name w:val="annotation subject"/>
    <w:basedOn w:val="Annotationtext"/>
    <w:link w:val="ae"/>
    <w:uiPriority w:val="99"/>
    <w:semiHidden/>
    <w:unhideWhenUsed/>
    <w:qFormat/>
    <w:rsid w:val="00e178ba"/>
    <w:pPr/>
    <w:rPr>
      <w:b/>
      <w:bCs/>
    </w:rPr>
  </w:style>
  <w:style w:type="paragraph" w:styleId="Style22">
    <w:name w:val="Нижний колонтитул"/>
    <w:basedOn w:val="Normal"/>
    <w:link w:val="af0"/>
    <w:uiPriority w:val="99"/>
    <w:semiHidden/>
    <w:unhideWhenUsed/>
    <w:rsid w:val="00852bc8"/>
    <w:pPr>
      <w:tabs>
        <w:tab w:val="center" w:pos="4677" w:leader="none"/>
        <w:tab w:val="right" w:pos="9355" w:leader="none"/>
      </w:tabs>
    </w:pPr>
    <w:rPr/>
  </w:style>
  <w:style w:type="paragraph" w:styleId="22" w:customStyle="1">
    <w:name w:val="Основной текст (2)"/>
    <w:basedOn w:val="Normal"/>
    <w:link w:val="2"/>
    <w:uiPriority w:val="99"/>
    <w:qFormat/>
    <w:rsid w:val="00955fdc"/>
    <w:pPr>
      <w:widowControl w:val="false"/>
      <w:shd w:val="clear" w:color="auto" w:fill="FFFFFF"/>
      <w:spacing w:lineRule="exact" w:line="300" w:before="240" w:after="240"/>
      <w:ind w:firstLine="740"/>
      <w:jc w:val="both"/>
    </w:pPr>
    <w:rPr>
      <w:rFonts w:ascii="Calibri" w:hAnsi="Calibri" w:eastAsia="Calibri" w:cs="" w:asciiTheme="minorHAnsi" w:cstheme="minorBidi" w:eastAsiaTheme="minorHAnsi" w:hAnsiTheme="minorHAnsi"/>
      <w:sz w:val="26"/>
      <w:szCs w:val="26"/>
      <w:lang w:eastAsia="en-US"/>
    </w:rPr>
  </w:style>
  <w:style w:type="paragraph" w:styleId="Style23">
    <w:name w:val="Блочная цитата"/>
    <w:basedOn w:val="Normal"/>
    <w:qFormat/>
    <w:pPr/>
    <w:rPr/>
  </w:style>
  <w:style w:type="paragraph" w:styleId="Style24">
    <w:name w:val="Заглавие"/>
    <w:basedOn w:val="Style17"/>
    <w:pPr/>
    <w:rPr/>
  </w:style>
  <w:style w:type="paragraph" w:styleId="Style25">
    <w:name w:val="Подзаголовок"/>
    <w:basedOn w:val="Style17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rsid w:val="005f1f57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glossaryDocument" Target="glossary/document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<Relationship Id="rId11" Type="http://schemas.openxmlformats.org/officeDocument/2006/relationships/customXml" Target="../customXml/item5.xml"/>
</Relationships>
</file>

<file path=word/glossary/_rels/document.xml.rels><?xml version="1.0" encoding="UTF-8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650B84DDAE404789EB50C0AA3DBA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81EC2B-20D6-4EA9-9C5A-9B9451B072EB}"/>
      </w:docPartPr>
      <w:docPartBody>
        <w:p w:rsidR="00D47A27" w:rsidRDefault="00F96E37" w:rsidP="00F96E37">
          <w:pPr>
            <w:pStyle w:val="4F650B84DDAE404789EB50C0AA3DBAB1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E37"/>
    <w:rsid w:val="00036DAC"/>
    <w:rsid w:val="00081557"/>
    <w:rsid w:val="000A11AD"/>
    <w:rsid w:val="000A4E34"/>
    <w:rsid w:val="000B29BB"/>
    <w:rsid w:val="000C2291"/>
    <w:rsid w:val="000C720E"/>
    <w:rsid w:val="002F4005"/>
    <w:rsid w:val="00326BD2"/>
    <w:rsid w:val="00340B2E"/>
    <w:rsid w:val="003521E4"/>
    <w:rsid w:val="00356962"/>
    <w:rsid w:val="00366393"/>
    <w:rsid w:val="00420A13"/>
    <w:rsid w:val="004274E5"/>
    <w:rsid w:val="00450A7C"/>
    <w:rsid w:val="004750DA"/>
    <w:rsid w:val="00491128"/>
    <w:rsid w:val="005704E6"/>
    <w:rsid w:val="005B6851"/>
    <w:rsid w:val="005E45F4"/>
    <w:rsid w:val="005E78B2"/>
    <w:rsid w:val="0060786A"/>
    <w:rsid w:val="006662A2"/>
    <w:rsid w:val="006F260D"/>
    <w:rsid w:val="007C5E67"/>
    <w:rsid w:val="007D563F"/>
    <w:rsid w:val="008264C7"/>
    <w:rsid w:val="0086424E"/>
    <w:rsid w:val="00872767"/>
    <w:rsid w:val="00877B95"/>
    <w:rsid w:val="00917C55"/>
    <w:rsid w:val="00945C35"/>
    <w:rsid w:val="00A84AC4"/>
    <w:rsid w:val="00B3111E"/>
    <w:rsid w:val="00B67069"/>
    <w:rsid w:val="00BA23E9"/>
    <w:rsid w:val="00C34ED1"/>
    <w:rsid w:val="00D336F5"/>
    <w:rsid w:val="00D47A27"/>
    <w:rsid w:val="00DA1099"/>
    <w:rsid w:val="00DF355D"/>
    <w:rsid w:val="00EA377E"/>
    <w:rsid w:val="00EE75B6"/>
    <w:rsid w:val="00F67FA9"/>
    <w:rsid w:val="00F83CC3"/>
    <w:rsid w:val="00F9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6E37"/>
    <w:rPr>
      <w:color w:val="808080"/>
    </w:rPr>
  </w:style>
  <w:style w:type="paragraph" w:customStyle="1" w:styleId="D14920E7AA12489B9A9065B34019C82A">
    <w:name w:val="D14920E7AA12489B9A9065B34019C82A"/>
    <w:rsid w:val="00F96E37"/>
  </w:style>
  <w:style w:type="paragraph" w:customStyle="1" w:styleId="0382CC4339AB417CA7E800C11A55E6B6">
    <w:name w:val="0382CC4339AB417CA7E800C11A55E6B6"/>
    <w:rsid w:val="00F96E37"/>
  </w:style>
  <w:style w:type="paragraph" w:customStyle="1" w:styleId="765AEA0444EF422E97599D49B64B6F6F">
    <w:name w:val="765AEA0444EF422E97599D49B64B6F6F"/>
    <w:rsid w:val="00F96E37"/>
  </w:style>
  <w:style w:type="paragraph" w:customStyle="1" w:styleId="EA81086A42B942A1BD12862C5CA8C8BB">
    <w:name w:val="EA81086A42B942A1BD12862C5CA8C8BB"/>
    <w:rsid w:val="00F96E37"/>
  </w:style>
  <w:style w:type="paragraph" w:customStyle="1" w:styleId="BB73758CDC774601847B836CD50770F2">
    <w:name w:val="BB73758CDC774601847B836CD50770F2"/>
    <w:rsid w:val="00F96E37"/>
  </w:style>
  <w:style w:type="paragraph" w:customStyle="1" w:styleId="32D64C6151674BB28E56DA44790AFA8C">
    <w:name w:val="32D64C6151674BB28E56DA44790AFA8C"/>
    <w:rsid w:val="00F96E37"/>
  </w:style>
  <w:style w:type="paragraph" w:customStyle="1" w:styleId="A2E6DD723B2941F18A9F0B774DC4C7FC">
    <w:name w:val="A2E6DD723B2941F18A9F0B774DC4C7FC"/>
    <w:rsid w:val="00F96E37"/>
  </w:style>
  <w:style w:type="paragraph" w:customStyle="1" w:styleId="6C0083AEE91740D085EBA0ABB00DA3EB">
    <w:name w:val="6C0083AEE91740D085EBA0ABB00DA3EB"/>
    <w:rsid w:val="00F96E37"/>
  </w:style>
  <w:style w:type="paragraph" w:customStyle="1" w:styleId="FD008A3F2CA2425DA32A8CF07FB0ED84">
    <w:name w:val="FD008A3F2CA2425DA32A8CF07FB0ED84"/>
    <w:rsid w:val="00F96E37"/>
  </w:style>
  <w:style w:type="paragraph" w:customStyle="1" w:styleId="7412289FF96540348711D1B953B3BE99">
    <w:name w:val="7412289FF96540348711D1B953B3BE99"/>
    <w:rsid w:val="00F96E37"/>
  </w:style>
  <w:style w:type="paragraph" w:customStyle="1" w:styleId="4F650B84DDAE404789EB50C0AA3DBAB1">
    <w:name w:val="4F650B84DDAE404789EB50C0AA3DBAB1"/>
    <w:rsid w:val="00F96E37"/>
  </w:style>
  <w:style w:type="paragraph" w:customStyle="1" w:styleId="170D6117E2A04CE1BF7DB3E22F702796">
    <w:name w:val="170D6117E2A04CE1BF7DB3E22F702796"/>
    <w:rsid w:val="00F96E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_rels/item5.xml.rels><?xml version="1.0" encoding="UTF-8"?>
<Relationships xmlns="http://schemas.openxmlformats.org/package/2006/relationships"><Relationship Id="rId1" Type="http://schemas.openxmlformats.org/officeDocument/2006/relationships/customXmlProps" Target="itemProps5.xml"/>
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C4E4A287295A47A0F8533241E68B71" ma:contentTypeVersion="0" ma:contentTypeDescription="Создание документа." ma:contentTypeScope="" ma:versionID="ec4f3fa1c47f67fab941124dbf14fa13">
  <xsd:schema xmlns:xsd="http://www.w3.org/2001/XMLSchema" xmlns:xs="http://www.w3.org/2001/XMLSchema" xmlns:p="http://schemas.microsoft.com/office/2006/metadata/properties" xmlns:ns2="649827ba-055c-40b7-9041-c56c6177584d" targetNamespace="http://schemas.microsoft.com/office/2006/metadata/properties" ma:root="true" ma:fieldsID="74aaa292aed755c76778d71b2f22c61d" ns2:_="">
    <xsd:import namespace="649827ba-055c-40b7-9041-c56c617758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827ba-055c-40b7-9041-c56c617758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9827ba-055c-40b7-9041-c56c6177584d">J7MD53FC5EW7-2070444935-21794</_dlc_DocId>
    <_dlc_DocIdUrl xmlns="649827ba-055c-40b7-9041-c56c6177584d">
      <Url>http://portal/departments/dit_zakupki/_layouts/15/DocIdRedir.aspx?ID=J7MD53FC5EW7-2070444935-21794</Url>
      <Description>J7MD53FC5EW7-2070444935-21794</Description>
    </_dlc_DocIdUrl>
  </documentManagement>
</p:properties>
</file>

<file path=customXml/itemProps1.xml><?xml version="1.0" encoding="utf-8"?>
<ds:datastoreItem xmlns:ds="http://schemas.openxmlformats.org/officeDocument/2006/customXml" ds:itemID="{DBEABAEB-9DFF-4A92-97B8-A442343AD08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1B53506-3128-4FBB-AC22-8893FADAD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827ba-055c-40b7-9041-c56c617758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E94334-43EA-4512-94DA-76EE56F348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EA77A6-212B-429B-BF20-3282418F248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415FF7-0465-4051-BB41-4E6F38F9C0CC}">
  <ds:schemaRefs>
    <ds:schemaRef ds:uri="http://schemas.microsoft.com/office/2006/metadata/properties"/>
    <ds:schemaRef ds:uri="http://schemas.microsoft.com/office/infopath/2007/PartnerControls"/>
    <ds:schemaRef ds:uri="649827ba-055c-40b7-9041-c56c617758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Application>LibreOffice/5.0.2.2$Linux_X86_64 LibreOffice_project/00m0$Build-2</Application>
  <Paragraphs>157</Paragraphs>
  <Company>OBLAKO, LLC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2016-12-12T07:30:00Z</dcterms:created>
  <dc:creator>Danil Rogozhkin</dc:creator>
  <dc:language>ru-RU</dc:language>
  <cp:lastModifiedBy>Владимир Петрович Гаргосов</cp:lastModifiedBy>
  <cp:lastPrinted>2016-12-22T12:58:00Z</cp:lastPrinted>
  <dcterms:modified xsi:type="dcterms:W3CDTF">2018-02-19T15:12:39Z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OBLAKO, LLC</vt:lpwstr>
  </property>
  <property fmtid="{D5CDD505-2E9C-101B-9397-08002B2CF9AE}" pid="4" name="ContentTypeId">
    <vt:lpwstr>0x01010042C4E4A287295A47A0F8533241E68B71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  <property fmtid="{D5CDD505-2E9C-101B-9397-08002B2CF9AE}" pid="10" name="_dlc_DocIdItemGuid">
    <vt:lpwstr>44f54d80-58ce-4255-b405-2b660453f7c5</vt:lpwstr>
  </property>
</Properties>
</file>