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1CD" w:rsidRPr="00DB137C" w:rsidRDefault="00DB71CD" w:rsidP="00DB71CD">
      <w:pPr>
        <w:spacing w:after="225"/>
        <w:ind w:left="4962"/>
      </w:pPr>
      <w:r w:rsidRPr="00DB137C">
        <w:t xml:space="preserve">        </w:t>
      </w:r>
      <w:r w:rsidR="006A2DCE">
        <w:t xml:space="preserve">                           </w:t>
      </w:r>
      <w:r w:rsidRPr="00DB137C">
        <w:t xml:space="preserve">Первый заместитель </w:t>
      </w:r>
    </w:p>
    <w:p w:rsidR="00DB71CD" w:rsidRPr="00DB137C" w:rsidRDefault="00DB71CD" w:rsidP="00DB71CD">
      <w:pPr>
        <w:spacing w:after="225"/>
        <w:ind w:left="4962"/>
      </w:pPr>
      <w:r w:rsidRPr="00DB137C">
        <w:t xml:space="preserve">        </w:t>
      </w:r>
      <w:r w:rsidR="006A2DCE">
        <w:t xml:space="preserve">                           </w:t>
      </w:r>
      <w:r w:rsidRPr="00DB137C">
        <w:t>Генерального менеджера</w:t>
      </w:r>
    </w:p>
    <w:p w:rsidR="00DB71CD" w:rsidRPr="00DB137C" w:rsidRDefault="00DB71CD" w:rsidP="00DB71CD">
      <w:pPr>
        <w:spacing w:after="225"/>
        <w:ind w:left="4962"/>
      </w:pPr>
      <w:r w:rsidRPr="00DB137C">
        <w:t xml:space="preserve">        </w:t>
      </w:r>
      <w:r w:rsidR="006A2DCE">
        <w:t xml:space="preserve">                          </w:t>
      </w:r>
      <w:r w:rsidRPr="00DB137C">
        <w:t xml:space="preserve">ООО «Алтай </w:t>
      </w:r>
      <w:proofErr w:type="spellStart"/>
      <w:r w:rsidRPr="00DB137C">
        <w:t>Резорт</w:t>
      </w:r>
      <w:proofErr w:type="spellEnd"/>
      <w:r w:rsidRPr="00DB137C">
        <w:t>»</w:t>
      </w:r>
    </w:p>
    <w:p w:rsidR="001023FB" w:rsidRDefault="00DB71CD" w:rsidP="00DB71CD">
      <w:pPr>
        <w:spacing w:after="225"/>
      </w:pPr>
      <w:r w:rsidRPr="00DB137C">
        <w:t xml:space="preserve">                                                           </w:t>
      </w:r>
      <w:r w:rsidR="006A2DCE">
        <w:t xml:space="preserve">                                 </w:t>
      </w:r>
      <w:r w:rsidRPr="00DB137C">
        <w:t>_________________________ Кокшаров В.В.</w:t>
      </w:r>
    </w:p>
    <w:p w:rsidR="001023FB" w:rsidRDefault="001023FB" w:rsidP="00DB71CD">
      <w:pPr>
        <w:spacing w:after="225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«___</w:t>
      </w:r>
      <w:proofErr w:type="gramStart"/>
      <w:r>
        <w:t>_»_</w:t>
      </w:r>
      <w:proofErr w:type="gramEnd"/>
      <w:r>
        <w:t>__________________ 2021 г.</w:t>
      </w:r>
    </w:p>
    <w:p w:rsidR="00DB71CD" w:rsidRDefault="00DB71CD" w:rsidP="00DB71CD">
      <w:pPr>
        <w:spacing w:after="225"/>
      </w:pPr>
      <w:r w:rsidRPr="00DB137C">
        <w:tab/>
        <w:t xml:space="preserve"> </w:t>
      </w:r>
    </w:p>
    <w:p w:rsidR="001A5049" w:rsidRDefault="00DB71CD" w:rsidP="001A5049">
      <w:pPr>
        <w:spacing w:after="225"/>
      </w:pPr>
      <w:r w:rsidRPr="000E59E7">
        <w:rPr>
          <w:b/>
        </w:rPr>
        <w:t xml:space="preserve">                              </w:t>
      </w:r>
      <w:r w:rsidR="000E59E7" w:rsidRPr="000E59E7">
        <w:rPr>
          <w:b/>
        </w:rPr>
        <w:t xml:space="preserve">         </w:t>
      </w:r>
      <w:r w:rsidRPr="000E59E7">
        <w:rPr>
          <w:b/>
        </w:rPr>
        <w:t xml:space="preserve"> ТЕХНИЧЕСКОЕ ЗАДАНИЕ НА </w:t>
      </w:r>
      <w:r w:rsidR="001A5049">
        <w:rPr>
          <w:b/>
        </w:rPr>
        <w:t xml:space="preserve">СТРОИТЕЛЬСТВО </w:t>
      </w:r>
      <w:r w:rsidRPr="001A5049">
        <w:rPr>
          <w:b/>
        </w:rPr>
        <w:t>ОБЪЕКТА:</w:t>
      </w:r>
      <w:r w:rsidRPr="00DB137C">
        <w:t xml:space="preserve"> </w:t>
      </w:r>
    </w:p>
    <w:p w:rsidR="0091256F" w:rsidRPr="00DB137C" w:rsidRDefault="00DB71CD" w:rsidP="001A5049">
      <w:pPr>
        <w:spacing w:after="225"/>
        <w:jc w:val="center"/>
      </w:pPr>
      <w:r w:rsidRPr="00DB137C">
        <w:t>«</w:t>
      </w:r>
      <w:r w:rsidR="001A5049">
        <w:t xml:space="preserve">Модульное здание </w:t>
      </w:r>
      <w:r w:rsidR="005B005B">
        <w:t xml:space="preserve">склада </w:t>
      </w:r>
      <w:r w:rsidR="001A5049">
        <w:t>для хранения нефтепродуктов, легковоспламеняющихся жидкостей в природно-оздо</w:t>
      </w:r>
      <w:r w:rsidRPr="00DB137C">
        <w:t>ровительном комплексе</w:t>
      </w:r>
      <w:r w:rsidR="0091256F" w:rsidRPr="00DB137C">
        <w:t xml:space="preserve"> </w:t>
      </w:r>
      <w:r w:rsidRPr="00DB137C">
        <w:t xml:space="preserve">«Алтай </w:t>
      </w:r>
      <w:proofErr w:type="spellStart"/>
      <w:r w:rsidRPr="00DB137C">
        <w:t>Резорт</w:t>
      </w:r>
      <w:proofErr w:type="spellEnd"/>
      <w:r w:rsidRPr="00DB137C">
        <w:t>»</w:t>
      </w:r>
    </w:p>
    <w:p w:rsidR="0091256F" w:rsidRPr="00DB137C" w:rsidRDefault="0091256F" w:rsidP="0091256F">
      <w:pPr>
        <w:spacing w:after="0"/>
        <w:ind w:left="946" w:hanging="10"/>
      </w:pPr>
    </w:p>
    <w:tbl>
      <w:tblPr>
        <w:tblStyle w:val="TableGrid"/>
        <w:tblW w:w="9922" w:type="dxa"/>
        <w:tblInd w:w="423" w:type="dxa"/>
        <w:tblLayout w:type="fixed"/>
        <w:tblCellMar>
          <w:top w:w="34" w:type="dxa"/>
          <w:left w:w="76" w:type="dxa"/>
          <w:right w:w="99" w:type="dxa"/>
        </w:tblCellMar>
        <w:tblLook w:val="04A0" w:firstRow="1" w:lastRow="0" w:firstColumn="1" w:lastColumn="0" w:noHBand="0" w:noVBand="1"/>
      </w:tblPr>
      <w:tblGrid>
        <w:gridCol w:w="708"/>
        <w:gridCol w:w="2410"/>
        <w:gridCol w:w="6804"/>
      </w:tblGrid>
      <w:tr w:rsidR="006A2DCE" w:rsidRPr="00DB137C" w:rsidTr="00507DF2">
        <w:trPr>
          <w:trHeight w:val="408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2C7" w:rsidRPr="00DB137C" w:rsidRDefault="004202C7"/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2C7" w:rsidRPr="00DB137C" w:rsidRDefault="00DB71CD">
            <w:pPr>
              <w:jc w:val="center"/>
            </w:pPr>
            <w:r w:rsidRPr="00DB137C">
              <w:t>Перечень основных требований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2C7" w:rsidRPr="00DB137C" w:rsidRDefault="00DB71CD">
            <w:pPr>
              <w:ind w:left="86"/>
              <w:jc w:val="center"/>
            </w:pPr>
            <w:r w:rsidRPr="00DB137C">
              <w:t>Перечень основных требований</w:t>
            </w:r>
          </w:p>
        </w:tc>
      </w:tr>
      <w:tr w:rsidR="006A2DCE" w:rsidRPr="00DB137C" w:rsidTr="000E59E7">
        <w:trPr>
          <w:trHeight w:val="266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02C7" w:rsidRPr="00DB137C" w:rsidRDefault="004202C7"/>
        </w:tc>
        <w:tc>
          <w:tcPr>
            <w:tcW w:w="24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202C7" w:rsidRPr="00DB137C" w:rsidRDefault="004202C7"/>
        </w:tc>
        <w:tc>
          <w:tcPr>
            <w:tcW w:w="68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02C7" w:rsidRPr="00DB137C" w:rsidRDefault="00DB71CD">
            <w:pPr>
              <w:ind w:left="720"/>
            </w:pPr>
            <w:r w:rsidRPr="00DB137C">
              <w:t>1. Общая часть</w:t>
            </w:r>
          </w:p>
        </w:tc>
      </w:tr>
      <w:tr w:rsidR="006A2DCE" w:rsidRPr="00DB137C" w:rsidTr="000E59E7">
        <w:trPr>
          <w:trHeight w:val="628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2C7" w:rsidRPr="00DB137C" w:rsidRDefault="00DB71CD">
            <w:pPr>
              <w:ind w:left="65"/>
              <w:jc w:val="center"/>
            </w:pPr>
            <w:r w:rsidRPr="00DB137C">
              <w:t>1.1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2C7" w:rsidRPr="00DB137C" w:rsidRDefault="001A5049">
            <w:pPr>
              <w:ind w:left="60"/>
            </w:pPr>
            <w:r>
              <w:t xml:space="preserve">Этапы 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2C7" w:rsidRPr="006C30BF" w:rsidRDefault="001A5049">
            <w:pPr>
              <w:ind w:left="53"/>
            </w:pPr>
            <w:r>
              <w:t xml:space="preserve">- проектирование, поставка и строительство </w:t>
            </w:r>
            <w:r w:rsidR="0044159D">
              <w:t xml:space="preserve">сборно-разборного </w:t>
            </w:r>
            <w:r>
              <w:t>модульного здания</w:t>
            </w:r>
            <w:r w:rsidR="0044159D">
              <w:t xml:space="preserve"> ма</w:t>
            </w:r>
            <w:r w:rsidR="006C30BF">
              <w:t>ксимальной заводской готовности;</w:t>
            </w:r>
          </w:p>
          <w:p w:rsidR="001A5049" w:rsidRPr="00DB137C" w:rsidRDefault="001A5049" w:rsidP="00EA4194">
            <w:pPr>
              <w:ind w:left="53"/>
            </w:pPr>
            <w:r>
              <w:t xml:space="preserve">- поставка </w:t>
            </w:r>
            <w:r w:rsidR="00045311">
              <w:t>блок</w:t>
            </w:r>
            <w:r w:rsidR="00E001B5">
              <w:t>-боксов</w:t>
            </w:r>
            <w:r w:rsidR="00045311">
              <w:t xml:space="preserve"> для хранения нефтепродуктов и </w:t>
            </w:r>
            <w:r w:rsidR="00EA4194">
              <w:t>легковоспламеняющихся жидкостей</w:t>
            </w:r>
            <w:r w:rsidR="006C30BF">
              <w:t>;</w:t>
            </w:r>
          </w:p>
        </w:tc>
      </w:tr>
      <w:tr w:rsidR="006A2DCE" w:rsidRPr="00DB137C" w:rsidTr="000E59E7">
        <w:trPr>
          <w:trHeight w:val="185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2C7" w:rsidRPr="00DB137C" w:rsidRDefault="00DB71CD">
            <w:pPr>
              <w:ind w:left="50"/>
              <w:jc w:val="center"/>
            </w:pPr>
            <w:r w:rsidRPr="00DB137C">
              <w:t>1.2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2C7" w:rsidRPr="00DB137C" w:rsidRDefault="00DB71CD">
            <w:pPr>
              <w:ind w:left="50"/>
            </w:pPr>
            <w:r w:rsidRPr="00DB137C">
              <w:t>Заказчик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2C7" w:rsidRPr="00DB137C" w:rsidRDefault="00DB71CD">
            <w:pPr>
              <w:ind w:left="53"/>
            </w:pPr>
            <w:r w:rsidRPr="00DB137C">
              <w:t xml:space="preserve">ООО «Алтай </w:t>
            </w:r>
            <w:proofErr w:type="spellStart"/>
            <w:r w:rsidRPr="00DB137C">
              <w:t>Резорт</w:t>
            </w:r>
            <w:proofErr w:type="spellEnd"/>
            <w:r w:rsidRPr="00DB137C">
              <w:t>»</w:t>
            </w:r>
          </w:p>
        </w:tc>
      </w:tr>
      <w:tr w:rsidR="006A2DCE" w:rsidRPr="00DB137C" w:rsidTr="00507DF2">
        <w:trPr>
          <w:trHeight w:val="128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2C7" w:rsidRPr="00DB137C" w:rsidRDefault="00DB71CD">
            <w:pPr>
              <w:ind w:left="46"/>
              <w:jc w:val="center"/>
            </w:pPr>
            <w:r w:rsidRPr="00DB137C">
              <w:t>1.3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2C7" w:rsidRPr="00DB137C" w:rsidRDefault="00DB71CD">
            <w:pPr>
              <w:ind w:left="46"/>
            </w:pPr>
            <w:r w:rsidRPr="00DB137C">
              <w:t>Технический заказчик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2C7" w:rsidRPr="00DB137C" w:rsidRDefault="004202C7"/>
        </w:tc>
      </w:tr>
      <w:tr w:rsidR="006A2DCE" w:rsidRPr="00DB137C" w:rsidTr="000E59E7">
        <w:trPr>
          <w:trHeight w:val="266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2C7" w:rsidRPr="00DB137C" w:rsidRDefault="00DB71CD" w:rsidP="00C52C66">
            <w:pPr>
              <w:ind w:left="46"/>
              <w:jc w:val="center"/>
            </w:pPr>
            <w:r w:rsidRPr="00DB137C">
              <w:t>1.</w:t>
            </w:r>
            <w:r w:rsidR="00C52C66">
              <w:t>4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2C7" w:rsidRPr="00DB137C" w:rsidRDefault="00DB71CD" w:rsidP="0091256F">
            <w:pPr>
              <w:ind w:left="36"/>
            </w:pPr>
            <w:r w:rsidRPr="00DB137C">
              <w:t>Ад</w:t>
            </w:r>
            <w:r w:rsidR="0091256F" w:rsidRPr="00DB137C">
              <w:t>р</w:t>
            </w:r>
            <w:r w:rsidRPr="00DB137C">
              <w:t>ес ст</w:t>
            </w:r>
            <w:r w:rsidR="0091256F" w:rsidRPr="00DB137C">
              <w:t>р</w:t>
            </w:r>
            <w:r w:rsidRPr="00DB137C">
              <w:t>оительства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2C7" w:rsidRPr="00DB137C" w:rsidRDefault="00DB71CD" w:rsidP="00DB71CD">
            <w:pPr>
              <w:ind w:left="43"/>
            </w:pPr>
            <w:r w:rsidRPr="00DB137C">
              <w:t>с. У -</w:t>
            </w:r>
            <w:proofErr w:type="spellStart"/>
            <w:r w:rsidRPr="00DB137C">
              <w:t>Аспак</w:t>
            </w:r>
            <w:proofErr w:type="spellEnd"/>
            <w:r w:rsidRPr="00DB137C">
              <w:t>, Майминский район, Республика Алтай</w:t>
            </w:r>
          </w:p>
        </w:tc>
      </w:tr>
      <w:tr w:rsidR="006A2DCE" w:rsidRPr="00DB137C" w:rsidTr="000E59E7">
        <w:trPr>
          <w:trHeight w:val="181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2C7" w:rsidRPr="00DB137C" w:rsidRDefault="00DB71CD" w:rsidP="00C52C66">
            <w:pPr>
              <w:ind w:left="36"/>
              <w:jc w:val="center"/>
            </w:pPr>
            <w:r w:rsidRPr="00DB137C">
              <w:t>1.</w:t>
            </w:r>
            <w:r w:rsidR="00C52C66">
              <w:t>5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2C7" w:rsidRPr="00DB137C" w:rsidRDefault="00DB71CD">
            <w:pPr>
              <w:ind w:left="41"/>
            </w:pPr>
            <w:r w:rsidRPr="00DB137C">
              <w:t>Вид строительства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2C7" w:rsidRPr="00DB137C" w:rsidRDefault="00DB71CD">
            <w:pPr>
              <w:ind w:left="38"/>
            </w:pPr>
            <w:r w:rsidRPr="00DB137C">
              <w:t>Новое строительство</w:t>
            </w:r>
          </w:p>
        </w:tc>
      </w:tr>
      <w:tr w:rsidR="006A2DCE" w:rsidRPr="00DB137C" w:rsidTr="000E59E7">
        <w:trPr>
          <w:trHeight w:val="41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2C7" w:rsidRPr="00DB137C" w:rsidRDefault="00045311" w:rsidP="00C52C66">
            <w:pPr>
              <w:ind w:left="17"/>
              <w:jc w:val="center"/>
            </w:pPr>
            <w:r>
              <w:t>1.</w:t>
            </w:r>
            <w:r w:rsidR="00C52C66">
              <w:t>6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2C7" w:rsidRPr="00DB137C" w:rsidRDefault="00DB71CD" w:rsidP="00DB71CD">
            <w:pPr>
              <w:ind w:left="26" w:right="98"/>
            </w:pPr>
            <w:r w:rsidRPr="00DB137C">
              <w:t>Продолжительность строительства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2C7" w:rsidRPr="00DB137C" w:rsidRDefault="00DB71CD">
            <w:pPr>
              <w:ind w:left="29"/>
            </w:pPr>
            <w:r w:rsidRPr="00DB137C">
              <w:t>В соответствии с директивным сроком</w:t>
            </w:r>
          </w:p>
        </w:tc>
      </w:tr>
      <w:tr w:rsidR="006A2DCE" w:rsidRPr="00DB137C" w:rsidTr="000E59E7">
        <w:trPr>
          <w:trHeight w:val="380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2C7" w:rsidRPr="00DB137C" w:rsidRDefault="00DB71CD" w:rsidP="00C52C66">
            <w:pPr>
              <w:ind w:left="17"/>
              <w:jc w:val="center"/>
            </w:pPr>
            <w:r w:rsidRPr="00DB137C">
              <w:t>1.</w:t>
            </w:r>
            <w:r w:rsidR="00C52C66">
              <w:t>7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71CD" w:rsidRPr="00DB137C" w:rsidRDefault="00DB71CD" w:rsidP="00DB71CD">
            <w:pPr>
              <w:ind w:left="180" w:right="535" w:hanging="154"/>
            </w:pPr>
            <w:r w:rsidRPr="00DB137C">
              <w:t>Источники</w:t>
            </w:r>
          </w:p>
          <w:p w:rsidR="004202C7" w:rsidRPr="00DB137C" w:rsidRDefault="00DB71CD" w:rsidP="00DB71CD">
            <w:pPr>
              <w:ind w:left="180" w:right="535" w:hanging="154"/>
            </w:pPr>
            <w:r w:rsidRPr="00DB137C">
              <w:t>финансирования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2C7" w:rsidRPr="00DB137C" w:rsidRDefault="00DB71CD">
            <w:pPr>
              <w:ind w:left="29"/>
            </w:pPr>
            <w:r w:rsidRPr="00DB137C">
              <w:t xml:space="preserve">Собственные средства ООО «Алтай </w:t>
            </w:r>
            <w:proofErr w:type="spellStart"/>
            <w:r w:rsidRPr="00DB137C">
              <w:t>Резорт</w:t>
            </w:r>
            <w:proofErr w:type="spellEnd"/>
            <w:r w:rsidRPr="00DB137C">
              <w:t>»</w:t>
            </w:r>
          </w:p>
        </w:tc>
      </w:tr>
      <w:tr w:rsidR="0096782A" w:rsidRPr="00DB137C" w:rsidTr="000E59E7">
        <w:trPr>
          <w:trHeight w:val="380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2A" w:rsidRPr="00DB137C" w:rsidRDefault="0096782A" w:rsidP="00C52C66">
            <w:pPr>
              <w:ind w:left="17"/>
              <w:jc w:val="center"/>
            </w:pPr>
            <w:r>
              <w:t>1.</w:t>
            </w:r>
            <w:r w:rsidR="00C52C66">
              <w:t>8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2A" w:rsidRPr="00DB137C" w:rsidRDefault="0096782A" w:rsidP="00DB71CD">
            <w:pPr>
              <w:ind w:left="180" w:right="535" w:hanging="154"/>
            </w:pPr>
            <w:r w:rsidRPr="00DB137C">
              <w:t>Нормативные документы и требования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2A" w:rsidRPr="00DB137C" w:rsidRDefault="0096782A" w:rsidP="000E59E7">
            <w:pPr>
              <w:ind w:left="29"/>
              <w:jc w:val="both"/>
            </w:pPr>
            <w:r w:rsidRPr="00DB137C">
              <w:t>Работы выполнять в соответствии с действующим законодательством РФ, СНиП, СП, ВСН, техническими регламентами, национальными и региональными стандартами, иными нормативными документами, действующими на территории субъекта и РФ. Состав проектной документации определить в соответствии с постановлением Правительства РФ №87 от 16.02.2008г., согласовать с Заказчиком.</w:t>
            </w:r>
          </w:p>
        </w:tc>
      </w:tr>
      <w:tr w:rsidR="006A2DCE" w:rsidRPr="00DB137C" w:rsidTr="000E59E7">
        <w:trPr>
          <w:trHeight w:val="665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2C7" w:rsidRPr="00DB137C" w:rsidRDefault="00DB71CD" w:rsidP="00C52C66">
            <w:pPr>
              <w:ind w:right="22"/>
              <w:jc w:val="center"/>
            </w:pPr>
            <w:r w:rsidRPr="00DB137C">
              <w:t>1.</w:t>
            </w:r>
            <w:r w:rsidR="00C52C66">
              <w:t>9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2C7" w:rsidRPr="00DB137C" w:rsidRDefault="00DB71CD" w:rsidP="00415434">
            <w:pPr>
              <w:ind w:left="7" w:right="358" w:firstLine="10"/>
            </w:pPr>
            <w:r w:rsidRPr="00DB137C">
              <w:t>Общие положения, сведения об участке строительства и планировочных ограничениях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2C7" w:rsidRPr="00DB137C" w:rsidRDefault="00DB71CD">
            <w:pPr>
              <w:spacing w:after="34" w:line="246" w:lineRule="auto"/>
              <w:ind w:firstLine="10"/>
              <w:jc w:val="both"/>
            </w:pPr>
            <w:r w:rsidRPr="00DB137C">
              <w:t>Участок строительства размещается на территории природно</w:t>
            </w:r>
            <w:r w:rsidR="00415434" w:rsidRPr="00DB137C">
              <w:t>-</w:t>
            </w:r>
            <w:r w:rsidRPr="00DB137C">
              <w:t xml:space="preserve">  оздоровительного комплекса «Алтай </w:t>
            </w:r>
            <w:proofErr w:type="spellStart"/>
            <w:r w:rsidRPr="00DB137C">
              <w:t>Резорт</w:t>
            </w:r>
            <w:proofErr w:type="spellEnd"/>
            <w:r w:rsidRPr="00DB137C">
              <w:t>».</w:t>
            </w:r>
          </w:p>
          <w:p w:rsidR="004202C7" w:rsidRPr="00DB137C" w:rsidRDefault="004202C7" w:rsidP="00DB71CD">
            <w:pPr>
              <w:ind w:left="5" w:right="29" w:firstLine="5"/>
              <w:jc w:val="both"/>
            </w:pPr>
          </w:p>
        </w:tc>
      </w:tr>
      <w:tr w:rsidR="006A2DCE" w:rsidRPr="00DB137C" w:rsidTr="000E59E7">
        <w:tblPrEx>
          <w:tblCellMar>
            <w:left w:w="69" w:type="dxa"/>
            <w:right w:w="65" w:type="dxa"/>
          </w:tblCellMar>
        </w:tblPrEx>
        <w:trPr>
          <w:trHeight w:val="410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2C7" w:rsidRPr="00DB137C" w:rsidRDefault="00DB71CD" w:rsidP="00C52C66">
            <w:pPr>
              <w:ind w:left="80"/>
              <w:jc w:val="center"/>
            </w:pPr>
            <w:r w:rsidRPr="00DB137C">
              <w:t>1.1</w:t>
            </w:r>
            <w:r w:rsidR="00C52C66">
              <w:t>0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2C7" w:rsidRPr="00DB137C" w:rsidRDefault="00DB71CD" w:rsidP="00415434">
            <w:pPr>
              <w:ind w:left="77" w:right="192" w:firstLine="5"/>
            </w:pPr>
            <w:r w:rsidRPr="00DB137C">
              <w:t>Сведения</w:t>
            </w:r>
            <w:r w:rsidR="00415434" w:rsidRPr="00DB137C">
              <w:t xml:space="preserve"> </w:t>
            </w:r>
            <w:r w:rsidRPr="00DB137C">
              <w:t>о существующих строениях</w:t>
            </w:r>
            <w:r w:rsidR="00415434" w:rsidRPr="00DB137C">
              <w:t xml:space="preserve"> </w:t>
            </w:r>
            <w:r w:rsidRPr="00DB137C">
              <w:t>на участке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2C7" w:rsidRPr="00DB137C" w:rsidRDefault="00DB71CD" w:rsidP="00045311">
            <w:pPr>
              <w:ind w:left="82"/>
              <w:jc w:val="both"/>
            </w:pPr>
            <w:r w:rsidRPr="00DB137C">
              <w:t xml:space="preserve">Участок свободен от застройки. </w:t>
            </w:r>
          </w:p>
        </w:tc>
      </w:tr>
      <w:tr w:rsidR="006A2DCE" w:rsidRPr="00DB137C" w:rsidTr="001023FB">
        <w:tblPrEx>
          <w:tblCellMar>
            <w:left w:w="69" w:type="dxa"/>
            <w:right w:w="65" w:type="dxa"/>
          </w:tblCellMar>
        </w:tblPrEx>
        <w:trPr>
          <w:trHeight w:val="387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2C7" w:rsidRPr="00DB137C" w:rsidRDefault="00DB71CD" w:rsidP="00C52C66">
            <w:pPr>
              <w:ind w:left="70"/>
              <w:jc w:val="center"/>
            </w:pPr>
            <w:r w:rsidRPr="00DB137C">
              <w:t>1.1</w:t>
            </w:r>
            <w:r w:rsidR="00C52C66">
              <w:t>1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2C7" w:rsidRPr="00DB137C" w:rsidRDefault="00DB71CD">
            <w:pPr>
              <w:ind w:left="72" w:right="19"/>
            </w:pPr>
            <w:r w:rsidRPr="00DB137C">
              <w:t>Назначение и основные показатели объекта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2C7" w:rsidRPr="00DB137C" w:rsidRDefault="00DB71CD">
            <w:pPr>
              <w:spacing w:after="30" w:line="235" w:lineRule="auto"/>
              <w:ind w:left="77"/>
            </w:pPr>
            <w:r w:rsidRPr="00DB137C">
              <w:t xml:space="preserve">Здание предназначено для хранения </w:t>
            </w:r>
            <w:r w:rsidR="00045311">
              <w:t>нефтепродуктов и легковоспламеняющихся жидкостей в таре, обработки и хранения пустой тары хранения НП и ЛВЖ, хранения баллонов с пропаном</w:t>
            </w:r>
            <w:r w:rsidRPr="00DB137C">
              <w:t>.</w:t>
            </w:r>
          </w:p>
          <w:p w:rsidR="004202C7" w:rsidRPr="00DB137C" w:rsidRDefault="00DB71CD">
            <w:pPr>
              <w:spacing w:after="16" w:line="245" w:lineRule="auto"/>
              <w:ind w:left="67" w:right="14" w:firstLine="5"/>
              <w:jc w:val="both"/>
            </w:pPr>
            <w:r w:rsidRPr="00DB137C">
              <w:t xml:space="preserve">Ориентировочная общая площадь здания — </w:t>
            </w:r>
            <w:r w:rsidR="00C52C66">
              <w:t>2</w:t>
            </w:r>
            <w:r w:rsidR="00433AB5">
              <w:t>0</w:t>
            </w:r>
            <w:r w:rsidR="00C52C66">
              <w:t xml:space="preserve">0 </w:t>
            </w:r>
            <w:r w:rsidRPr="00C52C66">
              <w:rPr>
                <w:color w:val="auto"/>
              </w:rPr>
              <w:t>м2 (уточнить при проектировании). К</w:t>
            </w:r>
            <w:r w:rsidRPr="00DB137C">
              <w:t xml:space="preserve">оличество этажей — </w:t>
            </w:r>
            <w:r w:rsidR="00045311">
              <w:t>1</w:t>
            </w:r>
            <w:r w:rsidRPr="00DB137C">
              <w:t>.</w:t>
            </w:r>
          </w:p>
          <w:p w:rsidR="004202C7" w:rsidRPr="00DB137C" w:rsidRDefault="00DB71CD" w:rsidP="00415434">
            <w:pPr>
              <w:ind w:left="67" w:right="754"/>
            </w:pPr>
            <w:r w:rsidRPr="00DB137C">
              <w:t>Уровень ответственности - нормальный</w:t>
            </w:r>
          </w:p>
          <w:p w:rsidR="004202C7" w:rsidRPr="00DB137C" w:rsidRDefault="00DB71CD">
            <w:pPr>
              <w:spacing w:after="9"/>
              <w:ind w:left="67"/>
            </w:pPr>
            <w:r w:rsidRPr="00DB137C">
              <w:t xml:space="preserve">Степень огнестойкости здания — </w:t>
            </w:r>
            <w:r w:rsidRPr="00DB137C">
              <w:rPr>
                <w:lang w:val="en-US"/>
              </w:rPr>
              <w:t>III</w:t>
            </w:r>
          </w:p>
          <w:p w:rsidR="004202C7" w:rsidRPr="00DB137C" w:rsidRDefault="00DB71CD">
            <w:pPr>
              <w:spacing w:after="23"/>
              <w:ind w:left="62"/>
            </w:pPr>
            <w:r w:rsidRPr="00DB137C">
              <w:t>Класс функциональной пожарной опасности — Ф5.1</w:t>
            </w:r>
          </w:p>
          <w:p w:rsidR="004202C7" w:rsidRPr="00DB137C" w:rsidRDefault="00DB71CD" w:rsidP="00DB71CD">
            <w:pPr>
              <w:tabs>
                <w:tab w:val="center" w:pos="578"/>
                <w:tab w:val="center" w:pos="3147"/>
              </w:tabs>
            </w:pPr>
            <w:r w:rsidRPr="00DB137C">
              <w:lastRenderedPageBreak/>
              <w:tab/>
            </w:r>
            <w:r w:rsidR="000E59E7">
              <w:t xml:space="preserve"> </w:t>
            </w:r>
            <w:r w:rsidRPr="00DB137C">
              <w:t>Класс конструктивной пожарной опасности — СО</w:t>
            </w:r>
          </w:p>
        </w:tc>
      </w:tr>
      <w:tr w:rsidR="006A2DCE" w:rsidRPr="00DB137C" w:rsidTr="000E59E7">
        <w:tblPrEx>
          <w:tblCellMar>
            <w:left w:w="69" w:type="dxa"/>
            <w:right w:w="65" w:type="dxa"/>
          </w:tblCellMar>
        </w:tblPrEx>
        <w:trPr>
          <w:trHeight w:val="380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2C7" w:rsidRPr="00DB137C" w:rsidRDefault="00DB71CD" w:rsidP="00C52C66">
            <w:pPr>
              <w:ind w:left="46"/>
              <w:jc w:val="center"/>
            </w:pPr>
            <w:r w:rsidRPr="00DB137C">
              <w:lastRenderedPageBreak/>
              <w:t>1.1</w:t>
            </w:r>
            <w:r w:rsidR="00C52C66">
              <w:t>2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2C7" w:rsidRPr="00DB137C" w:rsidRDefault="00DB71CD">
            <w:pPr>
              <w:ind w:left="58" w:firstLine="5"/>
            </w:pPr>
            <w:r w:rsidRPr="00DB137C">
              <w:t>Функциональное назначение площадей объекта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05B" w:rsidRDefault="0074569E" w:rsidP="005B005B">
            <w:pPr>
              <w:spacing w:after="14" w:line="235" w:lineRule="auto"/>
              <w:ind w:left="53" w:right="19" w:firstLine="29"/>
              <w:jc w:val="both"/>
            </w:pPr>
            <w:r>
              <w:t>Д</w:t>
            </w:r>
            <w:r w:rsidR="00DB71CD" w:rsidRPr="00DB137C">
              <w:t xml:space="preserve">ля хранения </w:t>
            </w:r>
            <w:r w:rsidR="005B005B">
              <w:t xml:space="preserve">НП, ЛВЖ и баллонов, </w:t>
            </w:r>
            <w:r w:rsidR="00DB71CD" w:rsidRPr="00DB137C">
              <w:t>обслуживания</w:t>
            </w:r>
            <w:r w:rsidR="005B005B">
              <w:t xml:space="preserve"> тары.</w:t>
            </w:r>
          </w:p>
          <w:p w:rsidR="004202C7" w:rsidRPr="00DB137C" w:rsidRDefault="005B005B" w:rsidP="00424472">
            <w:pPr>
              <w:spacing w:after="14" w:line="235" w:lineRule="auto"/>
              <w:ind w:left="53" w:right="19" w:firstLine="29"/>
              <w:jc w:val="both"/>
            </w:pPr>
            <w:r w:rsidRPr="005B005B">
              <w:t xml:space="preserve"> </w:t>
            </w:r>
          </w:p>
        </w:tc>
      </w:tr>
      <w:tr w:rsidR="006A2DCE" w:rsidRPr="00DB137C" w:rsidTr="000E59E7">
        <w:tblPrEx>
          <w:tblCellMar>
            <w:left w:w="69" w:type="dxa"/>
            <w:right w:w="65" w:type="dxa"/>
          </w:tblCellMar>
        </w:tblPrEx>
        <w:trPr>
          <w:trHeight w:val="186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2C7" w:rsidRPr="00DB137C" w:rsidRDefault="00DB71CD" w:rsidP="00C52C66">
            <w:pPr>
              <w:ind w:right="11"/>
              <w:jc w:val="center"/>
            </w:pPr>
            <w:r w:rsidRPr="00DB137C">
              <w:t>1.1</w:t>
            </w:r>
            <w:r w:rsidR="00C52C66">
              <w:t>3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2C7" w:rsidRPr="00DB137C" w:rsidRDefault="00DB71CD">
            <w:pPr>
              <w:ind w:left="29"/>
            </w:pPr>
            <w:r w:rsidRPr="00DB137C">
              <w:t>Режим работы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2C7" w:rsidRPr="00DB137C" w:rsidRDefault="00DB71CD">
            <w:pPr>
              <w:ind w:left="34"/>
            </w:pPr>
            <w:r w:rsidRPr="00DB137C">
              <w:t>Круглосуточно (при необходимости), 365 дней в году</w:t>
            </w:r>
          </w:p>
        </w:tc>
      </w:tr>
      <w:tr w:rsidR="006A2DCE" w:rsidRPr="00DB137C" w:rsidTr="000E59E7">
        <w:tblPrEx>
          <w:tblCellMar>
            <w:left w:w="69" w:type="dxa"/>
            <w:right w:w="65" w:type="dxa"/>
          </w:tblCellMar>
        </w:tblPrEx>
        <w:trPr>
          <w:trHeight w:val="669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2C7" w:rsidRPr="00DB137C" w:rsidRDefault="00415434" w:rsidP="00C52C66">
            <w:pPr>
              <w:ind w:right="16"/>
              <w:jc w:val="center"/>
            </w:pPr>
            <w:r w:rsidRPr="00DB137C">
              <w:t>1</w:t>
            </w:r>
            <w:r w:rsidR="00DB71CD" w:rsidRPr="00DB137C">
              <w:t>.1</w:t>
            </w:r>
            <w:r w:rsidR="00C52C66">
              <w:t>4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2C7" w:rsidRPr="00DB137C" w:rsidRDefault="00DB71CD">
            <w:pPr>
              <w:ind w:left="24"/>
            </w:pPr>
            <w:r w:rsidRPr="00DB137C">
              <w:t>Исходные данные, предоставляемые Заказчиком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2C7" w:rsidRPr="00DB137C" w:rsidRDefault="00415434">
            <w:pPr>
              <w:spacing w:after="19"/>
              <w:ind w:left="50"/>
            </w:pPr>
            <w:r w:rsidRPr="00DB137C">
              <w:t xml:space="preserve">- </w:t>
            </w:r>
            <w:r w:rsidR="00DB71CD" w:rsidRPr="00DB137C">
              <w:t>Градостроительный план земельного участка</w:t>
            </w:r>
          </w:p>
          <w:p w:rsidR="004202C7" w:rsidRPr="00DB137C" w:rsidRDefault="00415434">
            <w:pPr>
              <w:spacing w:after="59" w:line="228" w:lineRule="auto"/>
              <w:ind w:left="50" w:firstLine="5"/>
            </w:pPr>
            <w:r w:rsidRPr="00DB137C">
              <w:t xml:space="preserve">- </w:t>
            </w:r>
            <w:r w:rsidR="00DB71CD" w:rsidRPr="00DB137C">
              <w:t>Правоустанавливающие документы на земельный участок</w:t>
            </w:r>
          </w:p>
          <w:p w:rsidR="004202C7" w:rsidRPr="00DB137C" w:rsidRDefault="00415434" w:rsidP="000E59E7">
            <w:pPr>
              <w:spacing w:after="23" w:line="255" w:lineRule="auto"/>
              <w:ind w:left="50" w:right="58" w:firstLine="10"/>
              <w:jc w:val="both"/>
            </w:pPr>
            <w:r w:rsidRPr="00DB137C">
              <w:t xml:space="preserve">- </w:t>
            </w:r>
            <w:r w:rsidR="00DB71CD" w:rsidRPr="00DB137C">
              <w:t>Технические условия на подключение к наружным инженерным сетям с указанием параметров энергоресурсов в точках подключения. Расчеты нагрузок предоставляются исполнителем.</w:t>
            </w:r>
          </w:p>
          <w:p w:rsidR="00415434" w:rsidRPr="00DB137C" w:rsidRDefault="00415434" w:rsidP="000E59E7">
            <w:pPr>
              <w:spacing w:after="6" w:line="253" w:lineRule="auto"/>
              <w:ind w:left="50" w:right="67"/>
              <w:jc w:val="both"/>
            </w:pPr>
            <w:r w:rsidRPr="00DB137C">
              <w:t xml:space="preserve">- Перечень </w:t>
            </w:r>
            <w:r w:rsidR="00DB71CD" w:rsidRPr="00DB137C">
              <w:t>необходимого</w:t>
            </w:r>
            <w:r w:rsidR="00DB71CD" w:rsidRPr="00DB137C">
              <w:tab/>
              <w:t>технологического обор</w:t>
            </w:r>
            <w:r w:rsidR="005B005B">
              <w:t>удования, размещаемого в здании.</w:t>
            </w:r>
          </w:p>
          <w:p w:rsidR="004202C7" w:rsidRPr="00DB137C" w:rsidRDefault="00DB71CD" w:rsidP="000E59E7">
            <w:pPr>
              <w:jc w:val="both"/>
            </w:pPr>
            <w:r w:rsidRPr="00DB137C">
              <w:t>Полный перечень исходных данных определяет Заказчик.</w:t>
            </w:r>
          </w:p>
        </w:tc>
      </w:tr>
      <w:tr w:rsidR="000E59E7" w:rsidRPr="00DB137C" w:rsidTr="005B005B">
        <w:tblPrEx>
          <w:tblCellMar>
            <w:left w:w="69" w:type="dxa"/>
            <w:right w:w="65" w:type="dxa"/>
          </w:tblCellMar>
        </w:tblPrEx>
        <w:trPr>
          <w:trHeight w:val="1937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697A7A" w:rsidRPr="00DB137C" w:rsidRDefault="00697A7A" w:rsidP="00C52C66">
            <w:pPr>
              <w:ind w:left="75"/>
            </w:pPr>
            <w:r w:rsidRPr="00DB137C">
              <w:t>1.1</w:t>
            </w:r>
            <w:r w:rsidR="00C52C66">
              <w:t>5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697A7A" w:rsidRPr="00DB137C" w:rsidRDefault="00697A7A" w:rsidP="006C7729">
            <w:pPr>
              <w:ind w:right="576" w:firstLine="5"/>
            </w:pPr>
            <w:r w:rsidRPr="00DB137C">
              <w:t>Особые условия проектирования и строительства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697A7A" w:rsidRPr="00DB137C" w:rsidRDefault="00697A7A" w:rsidP="0053054A">
            <w:pPr>
              <w:spacing w:line="219" w:lineRule="auto"/>
              <w:ind w:left="50"/>
              <w:jc w:val="both"/>
            </w:pPr>
            <w:r w:rsidRPr="00DB137C">
              <w:t>Сейсмичность площадки строительства по карте ОСР2016 А — 8 баллов</w:t>
            </w:r>
            <w:r w:rsidR="0053054A">
              <w:t>.</w:t>
            </w:r>
          </w:p>
          <w:p w:rsidR="00697A7A" w:rsidRPr="00DB137C" w:rsidRDefault="00697A7A" w:rsidP="006A2DCE">
            <w:pPr>
              <w:spacing w:after="51"/>
              <w:ind w:left="50"/>
              <w:jc w:val="both"/>
            </w:pPr>
            <w:r w:rsidRPr="00DB137C">
              <w:t>Строительство будет осуществляться в условиях непрерывного функционирования природно- оздоровительного комплекса</w:t>
            </w:r>
          </w:p>
          <w:p w:rsidR="00697A7A" w:rsidRPr="00DB137C" w:rsidRDefault="00697A7A" w:rsidP="0074569E">
            <w:pPr>
              <w:spacing w:after="30" w:line="249" w:lineRule="auto"/>
              <w:ind w:left="50" w:right="19" w:firstLine="10"/>
              <w:jc w:val="both"/>
            </w:pPr>
            <w:r w:rsidRPr="00DB137C">
              <w:t xml:space="preserve">До начала проектирования Заказчик согласовывает эскиз планировочных решений </w:t>
            </w:r>
            <w:r w:rsidR="0074569E">
              <w:t>с учетом</w:t>
            </w:r>
            <w:r w:rsidRPr="00DB137C">
              <w:t xml:space="preserve"> расстановки технологического оборудования, предоставленн</w:t>
            </w:r>
            <w:r w:rsidR="0074569E">
              <w:t>ой</w:t>
            </w:r>
            <w:r w:rsidRPr="00DB137C">
              <w:t xml:space="preserve"> </w:t>
            </w:r>
            <w:r w:rsidR="0044159D">
              <w:t>Заказчиком</w:t>
            </w:r>
            <w:r w:rsidR="005B005B">
              <w:t>.</w:t>
            </w:r>
            <w:r w:rsidRPr="00DB137C">
              <w:t xml:space="preserve"> </w:t>
            </w:r>
          </w:p>
        </w:tc>
      </w:tr>
      <w:tr w:rsidR="000E59E7" w:rsidRPr="00DB137C" w:rsidTr="000E59E7">
        <w:tblPrEx>
          <w:tblCellMar>
            <w:top w:w="40" w:type="dxa"/>
            <w:left w:w="39" w:type="dxa"/>
            <w:right w:w="72" w:type="dxa"/>
          </w:tblCellMar>
        </w:tblPrEx>
        <w:trPr>
          <w:trHeight w:val="365"/>
        </w:trPr>
        <w:tc>
          <w:tcPr>
            <w:tcW w:w="99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2C7" w:rsidRPr="00DB137C" w:rsidRDefault="00DB71CD">
            <w:pPr>
              <w:ind w:left="364"/>
              <w:jc w:val="center"/>
            </w:pPr>
            <w:r w:rsidRPr="00DB137C">
              <w:t>2. Технологические решения</w:t>
            </w:r>
          </w:p>
        </w:tc>
      </w:tr>
      <w:tr w:rsidR="0096782A" w:rsidRPr="00DB137C" w:rsidTr="005B005B">
        <w:tblPrEx>
          <w:tblCellMar>
            <w:top w:w="40" w:type="dxa"/>
            <w:left w:w="39" w:type="dxa"/>
            <w:right w:w="72" w:type="dxa"/>
          </w:tblCellMar>
        </w:tblPrEx>
        <w:trPr>
          <w:trHeight w:val="1373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2A" w:rsidRPr="00DB137C" w:rsidRDefault="0096782A" w:rsidP="0096782A">
            <w:pPr>
              <w:ind w:left="-188"/>
              <w:jc w:val="center"/>
            </w:pPr>
            <w:r w:rsidRPr="00DB137C">
              <w:t>2.1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2A" w:rsidRPr="00DB137C" w:rsidRDefault="0096782A" w:rsidP="0096782A">
            <w:pPr>
              <w:ind w:left="119"/>
            </w:pPr>
            <w:r w:rsidRPr="00DB137C">
              <w:t>Технологические решения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82A" w:rsidRPr="00DB137C" w:rsidRDefault="0096782A" w:rsidP="0096782A">
            <w:pPr>
              <w:spacing w:after="19" w:line="242" w:lineRule="auto"/>
              <w:ind w:left="74" w:right="38"/>
              <w:jc w:val="both"/>
            </w:pPr>
            <w:r w:rsidRPr="00DB137C">
              <w:t>Проектную документацию разработать на основании технического задания в соответствии с действующими нормативными и правовыми актами законодательства РФ.</w:t>
            </w:r>
          </w:p>
          <w:p w:rsidR="0096782A" w:rsidRPr="00DB137C" w:rsidRDefault="0096782A" w:rsidP="00C52C66">
            <w:pPr>
              <w:spacing w:after="14" w:line="244" w:lineRule="auto"/>
              <w:ind w:left="74"/>
              <w:jc w:val="both"/>
            </w:pPr>
            <w:r>
              <w:t xml:space="preserve">         </w:t>
            </w:r>
            <w:r w:rsidRPr="00DB137C">
              <w:t xml:space="preserve">Здание </w:t>
            </w:r>
            <w:r w:rsidR="005B005B">
              <w:t>склада</w:t>
            </w:r>
            <w:r w:rsidRPr="00DB137C">
              <w:t xml:space="preserve"> предназначено </w:t>
            </w:r>
            <w:r w:rsidR="005B005B" w:rsidRPr="00DB137C">
              <w:t xml:space="preserve">для хранения </w:t>
            </w:r>
            <w:r w:rsidR="005B005B">
              <w:t>нефтепродуктов и легковоспламеняющихся жидкостей в таре, обработки и хранения пустой тары хранения НП и ЛВЖ, хранения баллонов с пропаном.</w:t>
            </w:r>
          </w:p>
        </w:tc>
      </w:tr>
      <w:tr w:rsidR="004202C7" w:rsidRPr="00DB137C" w:rsidTr="000E59E7">
        <w:tblPrEx>
          <w:tblCellMar>
            <w:top w:w="35" w:type="dxa"/>
            <w:left w:w="72" w:type="dxa"/>
            <w:right w:w="67" w:type="dxa"/>
          </w:tblCellMar>
        </w:tblPrEx>
        <w:trPr>
          <w:trHeight w:val="504"/>
        </w:trPr>
        <w:tc>
          <w:tcPr>
            <w:tcW w:w="99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02C7" w:rsidRPr="00DB137C" w:rsidRDefault="00DB71CD">
            <w:pPr>
              <w:ind w:left="386"/>
              <w:jc w:val="center"/>
            </w:pPr>
            <w:r w:rsidRPr="00DB137C">
              <w:t>3. Основные требования</w:t>
            </w:r>
          </w:p>
        </w:tc>
      </w:tr>
      <w:tr w:rsidR="0096782A" w:rsidRPr="00DB137C" w:rsidTr="003F041F">
        <w:tblPrEx>
          <w:tblCellMar>
            <w:top w:w="35" w:type="dxa"/>
            <w:left w:w="72" w:type="dxa"/>
            <w:right w:w="67" w:type="dxa"/>
          </w:tblCellMar>
        </w:tblPrEx>
        <w:trPr>
          <w:trHeight w:val="1587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2C7" w:rsidRPr="00DB137C" w:rsidRDefault="00DB71CD">
            <w:pPr>
              <w:ind w:left="55"/>
            </w:pPr>
            <w:r w:rsidRPr="00DB137C">
              <w:t>3.1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2C7" w:rsidRPr="00DB137C" w:rsidRDefault="00DB71CD">
            <w:pPr>
              <w:ind w:left="60" w:hanging="5"/>
            </w:pPr>
            <w:r w:rsidRPr="00DB137C">
              <w:t>Требования к инженерным изысканиям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2C7" w:rsidRPr="00DB137C" w:rsidRDefault="00DB71CD" w:rsidP="006A2DCE">
            <w:pPr>
              <w:spacing w:after="20" w:line="252" w:lineRule="auto"/>
              <w:ind w:left="50" w:right="29" w:firstLine="5"/>
              <w:jc w:val="both"/>
            </w:pPr>
            <w:r w:rsidRPr="00DB137C">
              <w:t xml:space="preserve">Выполнить инженерные изыскания в объеме, необходимом для подготовки проектной документации </w:t>
            </w:r>
            <w:r w:rsidR="00424472">
              <w:t>(при необходимости).</w:t>
            </w:r>
          </w:p>
          <w:p w:rsidR="004202C7" w:rsidRPr="00DB137C" w:rsidRDefault="00DB71CD" w:rsidP="00424472">
            <w:pPr>
              <w:spacing w:after="258" w:line="257" w:lineRule="auto"/>
              <w:ind w:left="50" w:right="34" w:firstLine="10"/>
              <w:jc w:val="both"/>
            </w:pPr>
            <w:r w:rsidRPr="00DB137C">
              <w:t>Работы выполнить в соответствии с СП 47.13330.2012 «Свод правил. Инженерные изыскания для строительства. Основные положения» актуализированная редакция СНиП 11-02-96 «Инженерные изыскания для строительства», СП 13-102-2003 «Правила обследования несущих строительных конструкций зданий и сооружений», и других действующих на территории Российской Федерации нормативных документов.</w:t>
            </w:r>
          </w:p>
        </w:tc>
      </w:tr>
      <w:tr w:rsidR="0096782A" w:rsidRPr="00DB137C" w:rsidTr="000E59E7">
        <w:tblPrEx>
          <w:tblCellMar>
            <w:top w:w="35" w:type="dxa"/>
            <w:left w:w="72" w:type="dxa"/>
            <w:right w:w="67" w:type="dxa"/>
          </w:tblCellMar>
        </w:tblPrEx>
        <w:trPr>
          <w:trHeight w:val="683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202C7" w:rsidRPr="00DB137C" w:rsidRDefault="00DB71CD" w:rsidP="00833826">
            <w:pPr>
              <w:ind w:left="7"/>
            </w:pPr>
            <w:r w:rsidRPr="00DB137C">
              <w:t>3.</w:t>
            </w:r>
            <w:r w:rsidR="00833826" w:rsidRPr="00DB137C">
              <w:t>2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202C7" w:rsidRPr="00DB137C" w:rsidRDefault="00DB71CD">
            <w:pPr>
              <w:ind w:left="11"/>
            </w:pPr>
            <w:r w:rsidRPr="00DB137C">
              <w:t>Требования к</w:t>
            </w:r>
          </w:p>
          <w:p w:rsidR="004202C7" w:rsidRPr="00DB137C" w:rsidRDefault="00DB71CD" w:rsidP="00DB71CD">
            <w:pPr>
              <w:ind w:left="7" w:right="307" w:firstLine="5"/>
            </w:pPr>
            <w:r w:rsidRPr="00DB137C">
              <w:t>Генеральному плану земельного участка, благоустройству территории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202C7" w:rsidRPr="00DB137C" w:rsidRDefault="00DB71CD" w:rsidP="006A2DCE">
            <w:pPr>
              <w:spacing w:after="13" w:line="253" w:lineRule="auto"/>
              <w:ind w:firstLine="5"/>
            </w:pPr>
            <w:r w:rsidRPr="00DB137C">
              <w:t>Проектные</w:t>
            </w:r>
            <w:r w:rsidR="006C7729" w:rsidRPr="00DB137C">
              <w:t xml:space="preserve"> </w:t>
            </w:r>
            <w:r w:rsidRPr="00DB137C">
              <w:t>решения</w:t>
            </w:r>
            <w:r w:rsidR="006C7729" w:rsidRPr="00DB137C">
              <w:t xml:space="preserve"> </w:t>
            </w:r>
            <w:r w:rsidRPr="00DB137C">
              <w:t>увязать</w:t>
            </w:r>
            <w:r w:rsidR="006C7729" w:rsidRPr="00DB137C">
              <w:t xml:space="preserve"> </w:t>
            </w:r>
            <w:r w:rsidRPr="00DB137C">
              <w:t>с</w:t>
            </w:r>
            <w:r w:rsidR="006C7729" w:rsidRPr="00DB137C">
              <w:t xml:space="preserve"> </w:t>
            </w:r>
            <w:r w:rsidRPr="00DB137C">
              <w:t>существующим благоустройством территории комплекса, перспективой развития территории, определенной Заказчиком.</w:t>
            </w:r>
          </w:p>
          <w:p w:rsidR="004202C7" w:rsidRPr="00DB137C" w:rsidRDefault="00DB71CD" w:rsidP="00D26D24">
            <w:pPr>
              <w:jc w:val="both"/>
            </w:pPr>
            <w:r w:rsidRPr="00DB137C">
              <w:t xml:space="preserve">Отметка пола </w:t>
            </w:r>
            <w:r w:rsidR="00424472">
              <w:t xml:space="preserve">склада </w:t>
            </w:r>
            <w:r w:rsidRPr="00DB137C">
              <w:t xml:space="preserve">должна соответствовать </w:t>
            </w:r>
            <w:r w:rsidR="00D26D24">
              <w:t>уровню - +0,100 уровня</w:t>
            </w:r>
            <w:r w:rsidRPr="00DB137C">
              <w:t xml:space="preserve"> покрытия </w:t>
            </w:r>
            <w:r w:rsidR="00424472">
              <w:t>имеющегося асфальтированного подъезда.</w:t>
            </w:r>
          </w:p>
        </w:tc>
      </w:tr>
      <w:tr w:rsidR="006A2DCE" w:rsidRPr="00DB137C" w:rsidTr="000E59E7">
        <w:tblPrEx>
          <w:tblCellMar>
            <w:top w:w="35" w:type="dxa"/>
            <w:left w:w="72" w:type="dxa"/>
            <w:right w:w="67" w:type="dxa"/>
          </w:tblCellMar>
        </w:tblPrEx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5732E4" w:rsidRPr="00DB137C" w:rsidRDefault="005732E4" w:rsidP="00833826">
            <w:pPr>
              <w:ind w:left="2"/>
            </w:pPr>
            <w:r w:rsidRPr="00DB137C">
              <w:t>3.3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732E4" w:rsidRPr="00DB137C" w:rsidRDefault="005732E4" w:rsidP="006C7729">
            <w:pPr>
              <w:ind w:left="2" w:firstLine="5"/>
            </w:pPr>
            <w:r w:rsidRPr="00DB137C">
              <w:t>Требования к архитектурным и объемно</w:t>
            </w:r>
            <w:r w:rsidR="006C7729" w:rsidRPr="00DB137C">
              <w:t>-</w:t>
            </w:r>
            <w:r w:rsidRPr="00DB137C">
              <w:t>планировочным решениям и функциональной организации объекта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5732E4" w:rsidRPr="00DB137C" w:rsidRDefault="005732E4" w:rsidP="006A2DCE">
            <w:pPr>
              <w:spacing w:after="20"/>
              <w:ind w:left="50"/>
            </w:pPr>
            <w:r w:rsidRPr="00DB137C">
              <w:t>Планировочные решения принять на основании эскиза, утвержденного Заказчиком.</w:t>
            </w:r>
          </w:p>
          <w:p w:rsidR="005732E4" w:rsidRPr="00DB137C" w:rsidRDefault="005732E4" w:rsidP="006A2DCE">
            <w:pPr>
              <w:ind w:left="50"/>
            </w:pPr>
            <w:r w:rsidRPr="00DB137C">
              <w:t>Внешний облик здания определить</w:t>
            </w:r>
            <w:r w:rsidR="000E59E7">
              <w:t xml:space="preserve"> в соответствии с архитектурным обликом </w:t>
            </w:r>
            <w:r w:rsidRPr="00DB137C">
              <w:t>существующей застройки, согласовать с Заказчиком.</w:t>
            </w:r>
          </w:p>
          <w:p w:rsidR="005732E4" w:rsidRPr="00DB137C" w:rsidRDefault="005732E4" w:rsidP="0053054A">
            <w:pPr>
              <w:ind w:left="50"/>
            </w:pPr>
            <w:r w:rsidRPr="00DB137C">
              <w:t>Архитектурную подсветку здания не предусматривать.</w:t>
            </w:r>
          </w:p>
          <w:p w:rsidR="005732E4" w:rsidRPr="00DB137C" w:rsidRDefault="005732E4" w:rsidP="006A2DCE">
            <w:pPr>
              <w:ind w:left="50"/>
            </w:pPr>
            <w:r w:rsidRPr="00DB137C">
              <w:t>Набор помещений:</w:t>
            </w:r>
          </w:p>
          <w:p w:rsidR="005732E4" w:rsidRDefault="00E63A50" w:rsidP="00E63A50">
            <w:pPr>
              <w:spacing w:after="16" w:line="235" w:lineRule="auto"/>
              <w:ind w:left="50"/>
              <w:jc w:val="both"/>
              <w:rPr>
                <w:color w:val="auto"/>
              </w:rPr>
            </w:pPr>
            <w:r>
              <w:t xml:space="preserve">- </w:t>
            </w:r>
            <w:r w:rsidR="00AB4638">
              <w:t>2 блок-</w:t>
            </w:r>
            <w:r>
              <w:t>бокс</w:t>
            </w:r>
            <w:r w:rsidR="00AB4638">
              <w:t>а</w:t>
            </w:r>
            <w:r>
              <w:t xml:space="preserve"> </w:t>
            </w:r>
            <w:r w:rsidR="00E83BD9">
              <w:t xml:space="preserve">(Мод.1 и Мод.2) </w:t>
            </w:r>
            <w:r>
              <w:t>для хранения и нефтепродуктов и легковоспламеняющихся жидкостей в таре</w:t>
            </w:r>
            <w:r w:rsidR="00E001B5">
              <w:t xml:space="preserve"> </w:t>
            </w:r>
            <w:r w:rsidR="00E001B5" w:rsidRPr="00E83BD9">
              <w:rPr>
                <w:color w:val="auto"/>
              </w:rPr>
              <w:t>(см. п.</w:t>
            </w:r>
            <w:r w:rsidR="00E83BD9" w:rsidRPr="00E83BD9">
              <w:rPr>
                <w:color w:val="auto"/>
              </w:rPr>
              <w:t xml:space="preserve"> 3.5</w:t>
            </w:r>
            <w:r w:rsidR="00E001B5" w:rsidRPr="00E83BD9">
              <w:rPr>
                <w:color w:val="auto"/>
              </w:rPr>
              <w:t xml:space="preserve"> ТЗ);</w:t>
            </w:r>
          </w:p>
          <w:p w:rsidR="006C30BF" w:rsidRDefault="006C30BF" w:rsidP="00E63A50">
            <w:pPr>
              <w:spacing w:after="16" w:line="235" w:lineRule="auto"/>
              <w:ind w:left="50"/>
              <w:jc w:val="both"/>
            </w:pPr>
            <w:r>
              <w:rPr>
                <w:color w:val="auto"/>
              </w:rPr>
              <w:lastRenderedPageBreak/>
              <w:t xml:space="preserve">- техническое помещение для установки ВРУ, щитов управления электроустановкой, АПС, ОС, </w:t>
            </w:r>
            <w:r w:rsidR="00322E48">
              <w:rPr>
                <w:color w:val="auto"/>
              </w:rPr>
              <w:t>ЩУ блок-боксами.</w:t>
            </w:r>
          </w:p>
          <w:p w:rsidR="00E63A50" w:rsidRDefault="00E63A50" w:rsidP="006A2DCE">
            <w:pPr>
              <w:spacing w:after="15" w:line="250" w:lineRule="auto"/>
              <w:ind w:left="50" w:right="29"/>
              <w:jc w:val="both"/>
            </w:pPr>
            <w:r>
              <w:t>- для хранения нефтепродуктов и легковоспламеняющихся жидкостей</w:t>
            </w:r>
            <w:r w:rsidR="00652F7C">
              <w:t>,</w:t>
            </w:r>
            <w:r>
              <w:t xml:space="preserve"> </w:t>
            </w:r>
            <w:r w:rsidR="00652F7C">
              <w:t>баллонов с пропаном и газоиспользующего оборудования (газовых горелок)</w:t>
            </w:r>
            <w:r>
              <w:t>.</w:t>
            </w:r>
          </w:p>
          <w:p w:rsidR="00F57F72" w:rsidRPr="00DB137C" w:rsidRDefault="00F57F72" w:rsidP="006A2DCE">
            <w:pPr>
              <w:spacing w:after="15" w:line="250" w:lineRule="auto"/>
              <w:ind w:left="50" w:right="29"/>
              <w:jc w:val="both"/>
            </w:pPr>
            <w:r>
              <w:t xml:space="preserve">Предусмотреть автоматические ворота шириной не </w:t>
            </w:r>
            <w:r w:rsidR="00AB4638">
              <w:t>менее 3 м., высотой не менее 3,7</w:t>
            </w:r>
            <w:r>
              <w:t xml:space="preserve"> м.</w:t>
            </w:r>
          </w:p>
          <w:p w:rsidR="005732E4" w:rsidRPr="00AB4638" w:rsidRDefault="00AB4638">
            <w:pPr>
              <w:spacing w:after="19" w:line="244" w:lineRule="auto"/>
              <w:ind w:left="43"/>
              <w:jc w:val="both"/>
              <w:rPr>
                <w:color w:val="auto"/>
              </w:rPr>
            </w:pPr>
            <w:r w:rsidRPr="00AB4638">
              <w:rPr>
                <w:iCs/>
                <w:color w:val="auto"/>
              </w:rPr>
              <w:t xml:space="preserve">Предусмотреть установку </w:t>
            </w:r>
            <w:proofErr w:type="spellStart"/>
            <w:r w:rsidRPr="00AB4638">
              <w:rPr>
                <w:iCs/>
                <w:color w:val="auto"/>
              </w:rPr>
              <w:t>светопропускающих</w:t>
            </w:r>
            <w:proofErr w:type="spellEnd"/>
            <w:r w:rsidRPr="00AB4638">
              <w:rPr>
                <w:iCs/>
                <w:color w:val="auto"/>
              </w:rPr>
              <w:t xml:space="preserve"> элементов (окна) для попадания естественного освещения в помещение </w:t>
            </w:r>
            <w:r>
              <w:rPr>
                <w:iCs/>
                <w:color w:val="auto"/>
              </w:rPr>
              <w:t>модуля</w:t>
            </w:r>
            <w:r w:rsidR="005732E4" w:rsidRPr="00AB4638">
              <w:rPr>
                <w:color w:val="auto"/>
              </w:rPr>
              <w:t>.</w:t>
            </w:r>
          </w:p>
          <w:p w:rsidR="005732E4" w:rsidRPr="00DB137C" w:rsidRDefault="005732E4" w:rsidP="005A0678">
            <w:pPr>
              <w:ind w:left="34"/>
              <w:jc w:val="both"/>
            </w:pPr>
            <w:r w:rsidRPr="00DB137C">
              <w:t>Перечень строительных материалов и номенклатуру изделий согласовать с Заказчиком дополнительно.</w:t>
            </w:r>
          </w:p>
        </w:tc>
      </w:tr>
      <w:tr w:rsidR="0096782A" w:rsidRPr="00DB137C" w:rsidTr="0053054A">
        <w:tblPrEx>
          <w:tblCellMar>
            <w:top w:w="43" w:type="dxa"/>
            <w:left w:w="72" w:type="dxa"/>
            <w:right w:w="77" w:type="dxa"/>
          </w:tblCellMar>
        </w:tblPrEx>
        <w:trPr>
          <w:trHeight w:val="1564"/>
        </w:trPr>
        <w:tc>
          <w:tcPr>
            <w:tcW w:w="70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2C7" w:rsidRPr="00DB137C" w:rsidRDefault="00DB71CD" w:rsidP="00833826">
            <w:pPr>
              <w:ind w:right="24"/>
              <w:jc w:val="center"/>
            </w:pPr>
            <w:r w:rsidRPr="00DB137C">
              <w:lastRenderedPageBreak/>
              <w:t>3.</w:t>
            </w:r>
            <w:r w:rsidR="00833826" w:rsidRPr="00DB137C"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2C7" w:rsidRPr="00DB137C" w:rsidRDefault="00DB71CD" w:rsidP="00833826">
            <w:pPr>
              <w:ind w:left="24" w:right="77" w:firstLine="5"/>
            </w:pPr>
            <w:r w:rsidRPr="00DB137C">
              <w:t>Требования к конструктивным решениям, к материалам несущих и ограждающих конструкций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A7A" w:rsidRPr="00DB137C" w:rsidRDefault="00DB71CD" w:rsidP="0053054A">
            <w:pPr>
              <w:spacing w:line="256" w:lineRule="auto"/>
              <w:ind w:left="58" w:right="34" w:firstLine="5"/>
              <w:jc w:val="both"/>
            </w:pPr>
            <w:r w:rsidRPr="00DB137C">
              <w:t>Конструктивные решения определить проектом на основании инженерно-геологических изысканий</w:t>
            </w:r>
            <w:r w:rsidR="009023CA">
              <w:t xml:space="preserve"> (при необходимости)</w:t>
            </w:r>
            <w:r w:rsidRPr="00DB137C">
              <w:t xml:space="preserve"> и по результатам расчетов, обосновывающих принятые технические решения.</w:t>
            </w:r>
          </w:p>
          <w:p w:rsidR="009023CA" w:rsidRPr="00C5720C" w:rsidRDefault="00DB71CD" w:rsidP="0053054A">
            <w:pPr>
              <w:ind w:left="58" w:right="34" w:firstLine="5"/>
              <w:jc w:val="both"/>
              <w:rPr>
                <w:color w:val="auto"/>
              </w:rPr>
            </w:pPr>
            <w:r w:rsidRPr="00C5720C">
              <w:rPr>
                <w:color w:val="auto"/>
              </w:rPr>
              <w:t xml:space="preserve">Фундамент </w:t>
            </w:r>
            <w:r w:rsidR="00C5720C" w:rsidRPr="00C5720C">
              <w:rPr>
                <w:color w:val="auto"/>
                <w:sz w:val="24"/>
                <w:szCs w:val="24"/>
              </w:rPr>
              <w:t>монолитная железобетонная плита, армированная сетками или отдельными стержнями из арматуры</w:t>
            </w:r>
            <w:r w:rsidRPr="00C5720C">
              <w:rPr>
                <w:color w:val="auto"/>
              </w:rPr>
              <w:t xml:space="preserve"> (уточнить в соответствии с геологическими условиями площадки </w:t>
            </w:r>
            <w:r w:rsidR="00F00611" w:rsidRPr="00C5720C">
              <w:rPr>
                <w:color w:val="auto"/>
              </w:rPr>
              <w:t xml:space="preserve">и </w:t>
            </w:r>
            <w:r w:rsidRPr="00C5720C">
              <w:rPr>
                <w:color w:val="auto"/>
              </w:rPr>
              <w:t xml:space="preserve">результатами расчетов); </w:t>
            </w:r>
          </w:p>
          <w:p w:rsidR="0053054A" w:rsidRPr="00E83BD9" w:rsidRDefault="0053054A" w:rsidP="0053054A">
            <w:pPr>
              <w:ind w:left="58" w:right="34" w:firstLine="5"/>
              <w:jc w:val="both"/>
              <w:rPr>
                <w:color w:val="auto"/>
              </w:rPr>
            </w:pPr>
            <w:r w:rsidRPr="00E83BD9">
              <w:rPr>
                <w:color w:val="auto"/>
              </w:rPr>
              <w:t>Колонны – уточнить проектом;</w:t>
            </w:r>
          </w:p>
          <w:p w:rsidR="004202C7" w:rsidRDefault="00DB71CD" w:rsidP="0044159D">
            <w:pPr>
              <w:tabs>
                <w:tab w:val="center" w:pos="146"/>
                <w:tab w:val="center" w:pos="2047"/>
              </w:tabs>
              <w:rPr>
                <w:color w:val="auto"/>
              </w:rPr>
            </w:pPr>
            <w:r w:rsidRPr="00AB4638">
              <w:rPr>
                <w:color w:val="FF0000"/>
              </w:rPr>
              <w:tab/>
            </w:r>
            <w:r w:rsidR="00AB4638" w:rsidRPr="00AB4638">
              <w:rPr>
                <w:color w:val="FF0000"/>
              </w:rPr>
              <w:t xml:space="preserve"> </w:t>
            </w:r>
            <w:r w:rsidRPr="0044159D">
              <w:rPr>
                <w:color w:val="auto"/>
              </w:rPr>
              <w:t xml:space="preserve">Наружные стены </w:t>
            </w:r>
            <w:r w:rsidR="009023CA" w:rsidRPr="0044159D">
              <w:rPr>
                <w:color w:val="auto"/>
              </w:rPr>
              <w:t xml:space="preserve">и перекрытие этажа </w:t>
            </w:r>
            <w:r w:rsidRPr="0044159D">
              <w:rPr>
                <w:color w:val="auto"/>
              </w:rPr>
              <w:t>—</w:t>
            </w:r>
            <w:r w:rsidR="0044159D" w:rsidRPr="0044159D">
              <w:rPr>
                <w:color w:val="auto"/>
              </w:rPr>
              <w:t>панель типа «сэндвич» ПМСМ</w:t>
            </w:r>
            <w:r w:rsidR="00A82053" w:rsidRPr="00A82053">
              <w:rPr>
                <w:color w:val="auto"/>
              </w:rPr>
              <w:t xml:space="preserve"> </w:t>
            </w:r>
            <w:r w:rsidR="00A82053">
              <w:rPr>
                <w:color w:val="auto"/>
              </w:rPr>
              <w:t>толщиной не менее 150 мм.</w:t>
            </w:r>
          </w:p>
          <w:p w:rsidR="00D26D24" w:rsidRDefault="00D26D24" w:rsidP="0044159D">
            <w:pPr>
              <w:tabs>
                <w:tab w:val="center" w:pos="146"/>
                <w:tab w:val="center" w:pos="2047"/>
              </w:tabs>
              <w:rPr>
                <w:color w:val="auto"/>
              </w:rPr>
            </w:pPr>
            <w:r>
              <w:rPr>
                <w:color w:val="auto"/>
              </w:rPr>
              <w:t xml:space="preserve">Высоту </w:t>
            </w:r>
            <w:r w:rsidR="00ED4E79">
              <w:rPr>
                <w:color w:val="auto"/>
              </w:rPr>
              <w:t xml:space="preserve">этажа и строительный объем </w:t>
            </w:r>
            <w:r>
              <w:rPr>
                <w:color w:val="auto"/>
              </w:rPr>
              <w:t>определить</w:t>
            </w:r>
            <w:r w:rsidR="00ED4E79">
              <w:rPr>
                <w:color w:val="auto"/>
              </w:rPr>
              <w:t xml:space="preserve"> проектом.</w:t>
            </w:r>
            <w:r>
              <w:rPr>
                <w:color w:val="auto"/>
              </w:rPr>
              <w:t xml:space="preserve"> </w:t>
            </w:r>
          </w:p>
          <w:p w:rsidR="0044159D" w:rsidRPr="00DB137C" w:rsidRDefault="0044159D" w:rsidP="0044159D">
            <w:pPr>
              <w:tabs>
                <w:tab w:val="center" w:pos="146"/>
                <w:tab w:val="center" w:pos="2047"/>
              </w:tabs>
            </w:pPr>
            <w:r>
              <w:rPr>
                <w:color w:val="auto"/>
              </w:rPr>
              <w:t>Кровля двускатная по металлическому каркасу, профилированный лист</w:t>
            </w:r>
            <w:r w:rsidR="00E04625">
              <w:rPr>
                <w:color w:val="auto"/>
              </w:rPr>
              <w:t xml:space="preserve"> (цветовое решение и тип согласовать с Заказчиком)</w:t>
            </w:r>
            <w:r>
              <w:rPr>
                <w:color w:val="auto"/>
              </w:rPr>
              <w:t>.</w:t>
            </w:r>
          </w:p>
        </w:tc>
      </w:tr>
      <w:tr w:rsidR="00E001B5" w:rsidRPr="00DB137C" w:rsidTr="00C52C66">
        <w:tblPrEx>
          <w:tblCellMar>
            <w:top w:w="43" w:type="dxa"/>
            <w:left w:w="72" w:type="dxa"/>
            <w:right w:w="77" w:type="dxa"/>
          </w:tblCellMar>
        </w:tblPrEx>
        <w:trPr>
          <w:trHeight w:val="32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01B5" w:rsidRPr="00DB137C" w:rsidRDefault="00E001B5" w:rsidP="00833826">
            <w:pPr>
              <w:ind w:right="48"/>
              <w:jc w:val="center"/>
            </w:pPr>
            <w:r>
              <w:t>3.5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001B5" w:rsidRPr="00DB137C" w:rsidRDefault="00E001B5" w:rsidP="009D0334">
            <w:pPr>
              <w:ind w:left="10" w:right="274" w:firstLine="5"/>
            </w:pPr>
            <w:r>
              <w:t xml:space="preserve">Требования к блок-боксам </w:t>
            </w:r>
            <w:r w:rsidR="009D0334">
              <w:t xml:space="preserve">(Мод.1 и Мод.2) </w:t>
            </w:r>
            <w:r>
              <w:t xml:space="preserve">для </w:t>
            </w:r>
            <w:r w:rsidR="00EA4194">
              <w:t>хранения нефтепродуктов и легковоспламеняющихся жидкостей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0334" w:rsidRDefault="009D0334">
            <w:pPr>
              <w:ind w:left="14" w:firstLine="5"/>
              <w:jc w:val="both"/>
            </w:pPr>
            <w:r>
              <w:t>Мод.1 и Мод.2</w:t>
            </w:r>
          </w:p>
          <w:p w:rsidR="00E001B5" w:rsidRDefault="00EA4194">
            <w:pPr>
              <w:ind w:left="14" w:firstLine="5"/>
              <w:jc w:val="both"/>
            </w:pPr>
            <w:r>
              <w:t>Предназначены для хранения ЛВЖ (ГСМ:</w:t>
            </w:r>
            <w:r w:rsidR="008965C0">
              <w:t xml:space="preserve"> </w:t>
            </w:r>
            <w:r>
              <w:t>Аи-92,</w:t>
            </w:r>
            <w:r w:rsidR="008965C0">
              <w:t>-</w:t>
            </w:r>
            <w:r>
              <w:t>95; ДТ; автомасла; красители и пр.</w:t>
            </w:r>
            <w:r w:rsidR="00E04625">
              <w:t xml:space="preserve"> ЛВЖ</w:t>
            </w:r>
            <w:r w:rsidR="008965C0">
              <w:t>).</w:t>
            </w:r>
          </w:p>
          <w:p w:rsidR="00EA4194" w:rsidRDefault="00EA4194" w:rsidP="00EA4194">
            <w:pPr>
              <w:ind w:left="14" w:firstLine="5"/>
              <w:jc w:val="both"/>
            </w:pPr>
            <w:r>
              <w:t>Габаритные размеры (д*ш*в)-4500*2500*2500</w:t>
            </w:r>
            <w:r w:rsidR="009D0334">
              <w:t xml:space="preserve"> мм.</w:t>
            </w:r>
          </w:p>
          <w:p w:rsidR="00EA4194" w:rsidRDefault="00EA4194" w:rsidP="00EA4194">
            <w:pPr>
              <w:ind w:left="14" w:firstLine="5"/>
              <w:jc w:val="both"/>
            </w:pPr>
            <w:r>
              <w:t>Масса не более 5000 кг.</w:t>
            </w:r>
          </w:p>
          <w:p w:rsidR="00EA4194" w:rsidRDefault="00EA4194" w:rsidP="00EA4194">
            <w:pPr>
              <w:ind w:left="14" w:firstLine="5"/>
              <w:jc w:val="both"/>
            </w:pPr>
            <w:r>
              <w:t>Стены, потолок и пол</w:t>
            </w:r>
            <w:r w:rsidR="00E04625">
              <w:t xml:space="preserve"> </w:t>
            </w:r>
            <w:r>
              <w:t>-</w:t>
            </w:r>
            <w:r w:rsidR="00E04625">
              <w:t xml:space="preserve"> </w:t>
            </w:r>
            <w:r>
              <w:t xml:space="preserve">панели типа «Сэндвич» с </w:t>
            </w:r>
            <w:proofErr w:type="spellStart"/>
            <w:r>
              <w:t>минераловатным</w:t>
            </w:r>
            <w:proofErr w:type="spellEnd"/>
            <w:r>
              <w:t xml:space="preserve"> заполнением толщиной не менее 100 мм.</w:t>
            </w:r>
          </w:p>
          <w:p w:rsidR="009D0334" w:rsidRDefault="009D0334" w:rsidP="00EA4194">
            <w:pPr>
              <w:ind w:left="14" w:firstLine="5"/>
              <w:jc w:val="both"/>
            </w:pPr>
            <w:r>
              <w:t xml:space="preserve">Предусмотреть решетчатый </w:t>
            </w:r>
            <w:proofErr w:type="spellStart"/>
            <w:proofErr w:type="gramStart"/>
            <w:r>
              <w:t>фальш</w:t>
            </w:r>
            <w:proofErr w:type="spellEnd"/>
            <w:r>
              <w:t>-пол</w:t>
            </w:r>
            <w:proofErr w:type="gramEnd"/>
            <w:r>
              <w:t>, с возможностью слива аварийного пролива ЛВЖ через дренажный трубопровод.</w:t>
            </w:r>
          </w:p>
          <w:p w:rsidR="009D0334" w:rsidRDefault="009D0334" w:rsidP="00EA4194">
            <w:pPr>
              <w:ind w:left="14" w:firstLine="5"/>
              <w:jc w:val="both"/>
            </w:pPr>
            <w:r>
              <w:t>Ворота наружные - металлические утепленные двустворчатые противопожарные (Мод.1 – с дверным проемом, Мод.2 – без дверного проема)</w:t>
            </w:r>
            <w:r w:rsidR="00984793">
              <w:t>, в проемах предусмотреть пандус 150 мм.</w:t>
            </w:r>
          </w:p>
          <w:p w:rsidR="009D0334" w:rsidRDefault="009D0334" w:rsidP="00EA4194">
            <w:pPr>
              <w:ind w:left="14" w:firstLine="5"/>
              <w:jc w:val="both"/>
            </w:pPr>
            <w:r>
              <w:t>Наружная дверь – металлическая утепленная ра</w:t>
            </w:r>
            <w:r w:rsidR="00E83BD9">
              <w:t>спашная противопожарная, по длинной стороне блок-бокса</w:t>
            </w:r>
            <w:r w:rsidR="006F3AD9">
              <w:t xml:space="preserve"> (Мод.2)</w:t>
            </w:r>
            <w:r w:rsidR="00E83BD9">
              <w:t>.</w:t>
            </w:r>
          </w:p>
          <w:p w:rsidR="00F42C66" w:rsidRDefault="00E83BD9" w:rsidP="00EA4194">
            <w:pPr>
              <w:ind w:left="14" w:firstLine="5"/>
              <w:jc w:val="both"/>
            </w:pPr>
            <w:r>
              <w:t>Внутренняя часть блок-бокса</w:t>
            </w:r>
            <w:r w:rsidR="006F3AD9">
              <w:t xml:space="preserve"> (Мод.2)</w:t>
            </w:r>
            <w:r>
              <w:t xml:space="preserve"> разделена решетчатой глухой перегородкой на два равновеликих отсека (материал </w:t>
            </w:r>
            <w:r w:rsidR="00100C49">
              <w:t xml:space="preserve">- </w:t>
            </w:r>
            <w:r>
              <w:t>арматура А400).</w:t>
            </w:r>
          </w:p>
          <w:p w:rsidR="006F3AD9" w:rsidRDefault="006F3AD9" w:rsidP="00EA4194">
            <w:pPr>
              <w:ind w:left="14" w:firstLine="5"/>
              <w:jc w:val="both"/>
            </w:pPr>
            <w:r>
              <w:t>Для блок-боксов (М</w:t>
            </w:r>
            <w:r w:rsidR="00E04625">
              <w:t>о</w:t>
            </w:r>
            <w:r>
              <w:t>д.1 и Мод.2) предусмотреть:</w:t>
            </w:r>
          </w:p>
          <w:p w:rsidR="008965C0" w:rsidRDefault="006F3AD9" w:rsidP="00EA4194">
            <w:pPr>
              <w:ind w:left="14" w:firstLine="5"/>
              <w:jc w:val="both"/>
            </w:pPr>
            <w:r>
              <w:t>- с</w:t>
            </w:r>
            <w:r w:rsidR="00F42C66">
              <w:t>истем</w:t>
            </w:r>
            <w:r>
              <w:t>у</w:t>
            </w:r>
            <w:r w:rsidR="00F42C66">
              <w:t xml:space="preserve"> внутреннего и наружного освещения – 220В, выполненн</w:t>
            </w:r>
            <w:r>
              <w:t>ую</w:t>
            </w:r>
            <w:r w:rsidR="008965C0">
              <w:t xml:space="preserve"> светодиодными</w:t>
            </w:r>
            <w:r w:rsidR="00F42C66">
              <w:t xml:space="preserve"> све</w:t>
            </w:r>
            <w:r w:rsidR="008965C0">
              <w:t>тильниками во взрывобезопасном исполнении.</w:t>
            </w:r>
          </w:p>
          <w:p w:rsidR="004C5BF8" w:rsidRDefault="004C5BF8" w:rsidP="00EA4194">
            <w:pPr>
              <w:ind w:left="14" w:firstLine="5"/>
              <w:jc w:val="both"/>
            </w:pPr>
            <w:r>
              <w:t>- систему автоматического пожаротушения.</w:t>
            </w:r>
          </w:p>
          <w:p w:rsidR="006F3AD9" w:rsidRDefault="006F3AD9" w:rsidP="00EA4194">
            <w:pPr>
              <w:ind w:left="14" w:firstLine="5"/>
              <w:jc w:val="both"/>
            </w:pPr>
            <w:r>
              <w:t>- с</w:t>
            </w:r>
            <w:r w:rsidR="00100C49">
              <w:t>истем</w:t>
            </w:r>
            <w:r>
              <w:t>у</w:t>
            </w:r>
            <w:r w:rsidR="00100C49">
              <w:t xml:space="preserve"> </w:t>
            </w:r>
            <w:r>
              <w:t>вентиляции – принудительную, в взрывозащищенном исполнении, автоматическую с побуждением от системы контроля загазованности (предусмотреть механическое побуждение от отдельного поста).</w:t>
            </w:r>
          </w:p>
          <w:p w:rsidR="00E83BD9" w:rsidRDefault="006F3AD9" w:rsidP="00EA4194">
            <w:pPr>
              <w:ind w:left="14" w:firstLine="5"/>
              <w:jc w:val="both"/>
            </w:pPr>
            <w:r>
              <w:t xml:space="preserve">- системы контроля загазованности в рабочей зоне помещения и охранно-пожарную сигнализацию.   </w:t>
            </w:r>
            <w:r w:rsidR="00E83BD9">
              <w:t xml:space="preserve">   </w:t>
            </w:r>
          </w:p>
          <w:p w:rsidR="00AE6A64" w:rsidRDefault="006F3AD9" w:rsidP="00EA4194">
            <w:pPr>
              <w:ind w:left="14" w:firstLine="5"/>
              <w:jc w:val="both"/>
            </w:pPr>
            <w:r>
              <w:t xml:space="preserve">- систему обогрева </w:t>
            </w:r>
            <w:proofErr w:type="spellStart"/>
            <w:r>
              <w:t>электрокалорифером</w:t>
            </w:r>
            <w:proofErr w:type="spellEnd"/>
            <w:r>
              <w:t xml:space="preserve"> во взрывозащищенном исполнении мощностью не более 2 кВт (расположение по короткой стороне), с автоматической регулировкой температурного режима.</w:t>
            </w:r>
          </w:p>
          <w:p w:rsidR="00AE6A64" w:rsidRDefault="00AE6A64" w:rsidP="00EA4194">
            <w:pPr>
              <w:ind w:left="14" w:firstLine="5"/>
              <w:jc w:val="both"/>
            </w:pPr>
            <w:r>
              <w:t>Температурный режим эксплуатации блок-боксов - -45</w:t>
            </w:r>
            <w:r>
              <w:rPr>
                <w:vertAlign w:val="superscript"/>
              </w:rPr>
              <w:t>о</w:t>
            </w:r>
            <w:r>
              <w:t>С/+40</w:t>
            </w:r>
            <w:r>
              <w:rPr>
                <w:vertAlign w:val="superscript"/>
              </w:rPr>
              <w:t>о</w:t>
            </w:r>
            <w:r>
              <w:t>С.</w:t>
            </w:r>
          </w:p>
          <w:p w:rsidR="00AE6A64" w:rsidRDefault="00AE6A64" w:rsidP="00EA4194">
            <w:pPr>
              <w:ind w:left="14" w:firstLine="5"/>
              <w:jc w:val="both"/>
            </w:pPr>
            <w:r>
              <w:t>Категория помещения – Б</w:t>
            </w:r>
          </w:p>
          <w:p w:rsidR="00AE6A64" w:rsidRDefault="00AE6A64" w:rsidP="00EA4194">
            <w:pPr>
              <w:ind w:left="14" w:firstLine="5"/>
              <w:jc w:val="both"/>
            </w:pPr>
            <w:r>
              <w:t>Класс взрывоопасной зоны по ПУЭ: не менее В-1а.</w:t>
            </w:r>
          </w:p>
          <w:p w:rsidR="00AE6A64" w:rsidRDefault="00AE6A64" w:rsidP="00EA4194">
            <w:pPr>
              <w:ind w:left="14" w:firstLine="5"/>
              <w:jc w:val="both"/>
            </w:pPr>
            <w:r>
              <w:lastRenderedPageBreak/>
              <w:t xml:space="preserve">Степень огнестойкости – не менее </w:t>
            </w:r>
            <w:r>
              <w:rPr>
                <w:lang w:val="en-US"/>
              </w:rPr>
              <w:t>II</w:t>
            </w:r>
            <w:r>
              <w:t>.</w:t>
            </w:r>
          </w:p>
          <w:p w:rsidR="00AE6A64" w:rsidRDefault="00AE6A64" w:rsidP="00EA4194">
            <w:pPr>
              <w:ind w:left="14" w:firstLine="5"/>
              <w:jc w:val="both"/>
            </w:pPr>
            <w:r>
              <w:t xml:space="preserve">Класс конструктивной пожарной опасности – не менее </w:t>
            </w:r>
            <w:r>
              <w:rPr>
                <w:lang w:val="en-US"/>
              </w:rPr>
              <w:t>II</w:t>
            </w:r>
            <w:r>
              <w:t>.</w:t>
            </w:r>
          </w:p>
          <w:p w:rsidR="006F3AD9" w:rsidRDefault="00AE6A64" w:rsidP="00EA4194">
            <w:pPr>
              <w:ind w:left="14" w:firstLine="5"/>
              <w:jc w:val="both"/>
            </w:pPr>
            <w:r>
              <w:t>Цветовое решение применяемых ЛКМ согласовать с Заказчиком.</w:t>
            </w:r>
            <w:r w:rsidR="006F3AD9">
              <w:t xml:space="preserve"> </w:t>
            </w:r>
          </w:p>
          <w:p w:rsidR="009D0334" w:rsidRPr="00DB137C" w:rsidRDefault="009D0334" w:rsidP="00EA4194">
            <w:pPr>
              <w:ind w:left="14" w:firstLine="5"/>
              <w:jc w:val="both"/>
            </w:pPr>
          </w:p>
        </w:tc>
      </w:tr>
      <w:tr w:rsidR="0096782A" w:rsidRPr="00DB137C" w:rsidTr="000E59E7">
        <w:tblPrEx>
          <w:tblCellMar>
            <w:top w:w="43" w:type="dxa"/>
            <w:left w:w="72" w:type="dxa"/>
            <w:right w:w="77" w:type="dxa"/>
          </w:tblCellMar>
        </w:tblPrEx>
        <w:trPr>
          <w:trHeight w:val="251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2C7" w:rsidRPr="00DB137C" w:rsidRDefault="00DB71CD" w:rsidP="00AE6A64">
            <w:pPr>
              <w:ind w:left="120"/>
              <w:jc w:val="center"/>
            </w:pPr>
            <w:r w:rsidRPr="00DB137C">
              <w:lastRenderedPageBreak/>
              <w:t>3.</w:t>
            </w:r>
            <w:r w:rsidR="00AE6A64">
              <w:t>6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02C7" w:rsidRPr="00DB137C" w:rsidRDefault="00DB71CD" w:rsidP="00833826">
            <w:pPr>
              <w:ind w:right="139" w:firstLine="10"/>
            </w:pPr>
            <w:r w:rsidRPr="00DB137C">
              <w:t>Требования по утилизации строительных отходов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02C7" w:rsidRPr="00DB137C" w:rsidRDefault="00DB71CD">
            <w:pPr>
              <w:ind w:left="10" w:right="58" w:firstLine="5"/>
              <w:jc w:val="both"/>
            </w:pPr>
            <w:r w:rsidRPr="00DB137C">
              <w:t>В соответствии с действующими нормами и правилами согласно разработанным регламентам процесса обращения с отходами строительства.</w:t>
            </w:r>
          </w:p>
        </w:tc>
      </w:tr>
      <w:tr w:rsidR="0096782A" w:rsidRPr="00DB137C" w:rsidTr="000E59E7">
        <w:tblPrEx>
          <w:tblCellMar>
            <w:top w:w="61" w:type="dxa"/>
            <w:left w:w="89" w:type="dxa"/>
            <w:right w:w="86" w:type="dxa"/>
          </w:tblCellMar>
        </w:tblPrEx>
        <w:trPr>
          <w:trHeight w:val="461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2C7" w:rsidRPr="00DB137C" w:rsidRDefault="00833826" w:rsidP="00AE6A64">
            <w:pPr>
              <w:ind w:right="34"/>
              <w:jc w:val="center"/>
            </w:pPr>
            <w:r w:rsidRPr="00DB137C">
              <w:t>3.</w:t>
            </w:r>
            <w:r w:rsidR="00AE6A64">
              <w:t>7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02C7" w:rsidRPr="00DB137C" w:rsidRDefault="00DB71CD" w:rsidP="00833826">
            <w:pPr>
              <w:ind w:right="85" w:firstLine="5"/>
            </w:pPr>
            <w:r w:rsidRPr="00DB137C">
              <w:t>Мероприятия по обеспечению доступности для инвалидов и маломобильных групп населения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2C7" w:rsidRPr="00DB137C" w:rsidRDefault="00DB71CD">
            <w:pPr>
              <w:ind w:left="9" w:hanging="5"/>
            </w:pPr>
            <w:r w:rsidRPr="00DB137C">
              <w:t>Доступ в здание маломобильных групп населения не предусматривать.</w:t>
            </w:r>
          </w:p>
        </w:tc>
      </w:tr>
      <w:tr w:rsidR="000E59E7" w:rsidRPr="00DB137C" w:rsidTr="000E59E7">
        <w:tblPrEx>
          <w:tblCellMar>
            <w:top w:w="61" w:type="dxa"/>
            <w:left w:w="89" w:type="dxa"/>
            <w:right w:w="86" w:type="dxa"/>
          </w:tblCellMar>
        </w:tblPrEx>
        <w:trPr>
          <w:trHeight w:val="129"/>
        </w:trPr>
        <w:tc>
          <w:tcPr>
            <w:tcW w:w="99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02C7" w:rsidRPr="00DB137C" w:rsidRDefault="00DB71CD">
            <w:pPr>
              <w:ind w:left="2047"/>
            </w:pPr>
            <w:r w:rsidRPr="00DB137C">
              <w:t>4. Требования к инженерно-техническим решениям:</w:t>
            </w:r>
          </w:p>
        </w:tc>
      </w:tr>
      <w:tr w:rsidR="000E59E7" w:rsidRPr="00DB137C" w:rsidTr="009023CA">
        <w:tblPrEx>
          <w:tblCellMar>
            <w:top w:w="61" w:type="dxa"/>
            <w:left w:w="89" w:type="dxa"/>
            <w:right w:w="86" w:type="dxa"/>
          </w:tblCellMar>
        </w:tblPrEx>
        <w:trPr>
          <w:trHeight w:val="18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E5AD6" w:rsidRPr="00DB137C" w:rsidRDefault="00DE5AD6" w:rsidP="000E59E7">
            <w:pPr>
              <w:tabs>
                <w:tab w:val="left" w:pos="197"/>
              </w:tabs>
              <w:ind w:left="55" w:right="50"/>
              <w:jc w:val="center"/>
              <w:rPr>
                <w:lang w:val="en-US"/>
              </w:rPr>
            </w:pPr>
            <w:r w:rsidRPr="00DB137C">
              <w:t>4.1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E5AD6" w:rsidRPr="00DB137C" w:rsidRDefault="0096782A">
            <w:pPr>
              <w:ind w:left="5"/>
            </w:pPr>
            <w:r>
              <w:t xml:space="preserve">Электроснабжение, </w:t>
            </w:r>
            <w:r w:rsidR="00DE5AD6" w:rsidRPr="00DB137C">
              <w:t>электроосвещение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E5AD6" w:rsidRPr="00DB137C" w:rsidRDefault="00DE5AD6" w:rsidP="006A2DCE">
            <w:pPr>
              <w:spacing w:line="257" w:lineRule="auto"/>
              <w:ind w:left="27"/>
              <w:jc w:val="both"/>
            </w:pPr>
            <w:r w:rsidRPr="00DB137C">
              <w:t>Сети электроснабжения выполнить в соответствии ТУ и в соответствии с действующими нормами.</w:t>
            </w:r>
          </w:p>
          <w:p w:rsidR="00DE5AD6" w:rsidRPr="00DB137C" w:rsidRDefault="00DE5AD6" w:rsidP="006A2DCE">
            <w:pPr>
              <w:spacing w:line="232" w:lineRule="auto"/>
              <w:ind w:left="27"/>
              <w:jc w:val="both"/>
            </w:pPr>
            <w:r w:rsidRPr="00DB137C">
              <w:t xml:space="preserve">Питание </w:t>
            </w:r>
            <w:proofErr w:type="spellStart"/>
            <w:r w:rsidRPr="00DB137C">
              <w:t>электроприемников</w:t>
            </w:r>
            <w:proofErr w:type="spellEnd"/>
            <w:r w:rsidRPr="00DB137C">
              <w:t xml:space="preserve"> здания принять от сети 380/220В с </w:t>
            </w:r>
            <w:proofErr w:type="spellStart"/>
            <w:r w:rsidRPr="00DB137C">
              <w:t>глухозаземленной</w:t>
            </w:r>
            <w:proofErr w:type="spellEnd"/>
            <w:r w:rsidRPr="00DB137C">
              <w:t xml:space="preserve"> </w:t>
            </w:r>
            <w:proofErr w:type="spellStart"/>
            <w:r w:rsidRPr="00DB137C">
              <w:t>нейтралью</w:t>
            </w:r>
            <w:proofErr w:type="spellEnd"/>
            <w:r w:rsidRPr="00DB137C">
              <w:t>.</w:t>
            </w:r>
          </w:p>
          <w:p w:rsidR="00DE5AD6" w:rsidRPr="00DB137C" w:rsidRDefault="00DE5AD6" w:rsidP="006A2DCE">
            <w:pPr>
              <w:spacing w:line="261" w:lineRule="auto"/>
              <w:ind w:left="27" w:right="24" w:firstLine="5"/>
              <w:jc w:val="both"/>
            </w:pPr>
            <w:r w:rsidRPr="00DB137C">
              <w:t>По</w:t>
            </w:r>
            <w:r w:rsidR="009023CA">
              <w:t xml:space="preserve"> </w:t>
            </w:r>
            <w:r w:rsidRPr="00DB137C">
              <w:t xml:space="preserve">степени обеспечения надежности электроснабжения </w:t>
            </w:r>
            <w:proofErr w:type="spellStart"/>
            <w:r w:rsidRPr="00DB137C">
              <w:t>электроприемники</w:t>
            </w:r>
            <w:proofErr w:type="spellEnd"/>
            <w:r w:rsidRPr="00DB137C">
              <w:t xml:space="preserve"> </w:t>
            </w:r>
            <w:r w:rsidR="009023CA">
              <w:t>склада</w:t>
            </w:r>
            <w:r w:rsidRPr="00DB137C">
              <w:t xml:space="preserve"> относятся к потребителям </w:t>
            </w:r>
            <w:r w:rsidR="009023CA">
              <w:rPr>
                <w:lang w:val="en-US"/>
              </w:rPr>
              <w:t>II</w:t>
            </w:r>
            <w:r w:rsidRPr="00DB137C">
              <w:t xml:space="preserve"> категории, за исключением противопожарных систем, </w:t>
            </w:r>
            <w:r w:rsidR="00F57F72">
              <w:t xml:space="preserve">аварийной </w:t>
            </w:r>
            <w:r w:rsidRPr="00DB137C">
              <w:t>вентиляци</w:t>
            </w:r>
            <w:r w:rsidR="00F57F72">
              <w:t>и</w:t>
            </w:r>
            <w:r w:rsidRPr="00DB137C">
              <w:t xml:space="preserve">, а также аварийного освещения, которые относятся к </w:t>
            </w:r>
            <w:proofErr w:type="spellStart"/>
            <w:r w:rsidRPr="00DB137C">
              <w:t>электроприемникам</w:t>
            </w:r>
            <w:proofErr w:type="spellEnd"/>
            <w:r w:rsidRPr="00DB137C">
              <w:t xml:space="preserve"> </w:t>
            </w:r>
            <w:r w:rsidRPr="00DB137C">
              <w:rPr>
                <w:noProof/>
              </w:rPr>
              <w:drawing>
                <wp:inline distT="0" distB="0" distL="0" distR="0" wp14:anchorId="5D4AE0DE" wp14:editId="1CA19E56">
                  <wp:extent cx="6097" cy="9145"/>
                  <wp:effectExtent l="0" t="0" r="0" b="0"/>
                  <wp:docPr id="17736" name="Picture 177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36" name="Picture 1773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7" cy="9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023CA">
              <w:rPr>
                <w:lang w:val="en-US"/>
              </w:rPr>
              <w:t>I</w:t>
            </w:r>
            <w:r w:rsidR="009023CA" w:rsidRPr="009023CA">
              <w:t xml:space="preserve"> </w:t>
            </w:r>
            <w:r w:rsidRPr="00DB137C">
              <w:t>категории.</w:t>
            </w:r>
          </w:p>
          <w:p w:rsidR="00DE5AD6" w:rsidRPr="00DB137C" w:rsidRDefault="00DE5AD6" w:rsidP="006A2DCE">
            <w:pPr>
              <w:ind w:left="27"/>
            </w:pPr>
            <w:r w:rsidRPr="00DB137C">
              <w:t>Материалы и оборудование согласовать с Заказчиком в</w:t>
            </w:r>
            <w:r w:rsidR="00DB137C">
              <w:t xml:space="preserve"> </w:t>
            </w:r>
            <w:r w:rsidRPr="00DB137C">
              <w:t>процессе проектирования.</w:t>
            </w:r>
          </w:p>
          <w:p w:rsidR="00DE5AD6" w:rsidRPr="00DB137C" w:rsidRDefault="00DE5AD6" w:rsidP="006A2DCE">
            <w:pPr>
              <w:spacing w:after="24" w:line="280" w:lineRule="auto"/>
              <w:ind w:left="27"/>
              <w:jc w:val="both"/>
            </w:pPr>
            <w:r w:rsidRPr="00DB137C">
              <w:t>Вводно-распределительное устройство (ВРУ). Учет электроэнергии во ВРУ.</w:t>
            </w:r>
          </w:p>
          <w:p w:rsidR="00DE5AD6" w:rsidRPr="00DB137C" w:rsidRDefault="00DE5AD6" w:rsidP="006A2DCE">
            <w:pPr>
              <w:spacing w:line="268" w:lineRule="auto"/>
              <w:ind w:left="27" w:hanging="5"/>
              <w:jc w:val="both"/>
            </w:pPr>
            <w:r w:rsidRPr="00DB137C">
              <w:t>Электронные счетчики класс точности согласно нормативным требованиям.</w:t>
            </w:r>
          </w:p>
          <w:p w:rsidR="00DE5AD6" w:rsidRPr="00DB137C" w:rsidRDefault="00DE5AD6" w:rsidP="006A2DCE">
            <w:pPr>
              <w:spacing w:after="27" w:line="238" w:lineRule="auto"/>
              <w:ind w:left="27"/>
              <w:jc w:val="both"/>
            </w:pPr>
            <w:r w:rsidRPr="00DB137C">
              <w:t>Счетчик электроэнергии трехфазный с классом точности 0,5S (и выше) производство (Россия).</w:t>
            </w:r>
          </w:p>
          <w:p w:rsidR="00DE5AD6" w:rsidRPr="00DB137C" w:rsidRDefault="00DE5AD6" w:rsidP="006A2DCE">
            <w:pPr>
              <w:spacing w:after="10" w:line="272" w:lineRule="auto"/>
              <w:ind w:left="27" w:right="24"/>
              <w:jc w:val="both"/>
            </w:pPr>
            <w:r w:rsidRPr="00DB137C">
              <w:t xml:space="preserve">В распределительных панелях ВРУ установить автоматические выключатели с комбинированными </w:t>
            </w:r>
            <w:proofErr w:type="spellStart"/>
            <w:r w:rsidRPr="00DB137C">
              <w:t>расцепителями</w:t>
            </w:r>
            <w:proofErr w:type="spellEnd"/>
            <w:r w:rsidRPr="00DB137C">
              <w:t xml:space="preserve"> для защиты сетей от коротких замыканий и перегрузок.</w:t>
            </w:r>
          </w:p>
          <w:p w:rsidR="00DE5AD6" w:rsidRPr="00DB137C" w:rsidRDefault="00DE5AD6" w:rsidP="006A2DCE">
            <w:pPr>
              <w:spacing w:line="264" w:lineRule="auto"/>
              <w:ind w:left="27"/>
            </w:pPr>
            <w:r w:rsidRPr="00DB137C">
              <w:t>Питание щитов</w:t>
            </w:r>
            <w:r w:rsidR="00507DF2">
              <w:t xml:space="preserve"> </w:t>
            </w:r>
            <w:r w:rsidRPr="00DB137C">
              <w:t>аварийного освещения выполнить независимым от питания щитов рабочего освещения.</w:t>
            </w:r>
          </w:p>
          <w:p w:rsidR="00DE5AD6" w:rsidRPr="00DB137C" w:rsidRDefault="00DE5AD6" w:rsidP="006A2DCE">
            <w:pPr>
              <w:spacing w:line="283" w:lineRule="auto"/>
              <w:ind w:left="27" w:right="19" w:hanging="5"/>
              <w:jc w:val="both"/>
            </w:pPr>
            <w:r w:rsidRPr="00DB137C">
              <w:t>Устройства автоматической пожарной сигнализации, охранной сигнализации, светильники эвакуационного освещения, а также световые указатели «Выход» в качестве резервного питания должны иметь встроенные аккумуляторные батареи, обеспечивающие работу этих устройств при исчезновении напряжения.</w:t>
            </w:r>
          </w:p>
          <w:p w:rsidR="00DE5AD6" w:rsidRPr="00DB137C" w:rsidRDefault="00DE5AD6" w:rsidP="006A2DCE">
            <w:pPr>
              <w:spacing w:line="272" w:lineRule="auto"/>
              <w:ind w:left="27" w:right="10"/>
              <w:jc w:val="both"/>
            </w:pPr>
            <w:r w:rsidRPr="00DB137C">
              <w:t>В здании предусмотреть щиты рабочего освещения, аварийного освещения. В щитах - не менее 20% резерва автоматов и дифференциальных автоматов.</w:t>
            </w:r>
          </w:p>
          <w:p w:rsidR="00DE5AD6" w:rsidRPr="00DB137C" w:rsidRDefault="00DE5AD6" w:rsidP="00507DF2">
            <w:pPr>
              <w:spacing w:line="245" w:lineRule="auto"/>
              <w:ind w:left="27"/>
              <w:jc w:val="both"/>
            </w:pPr>
            <w:r w:rsidRPr="00DB137C">
              <w:t>Величины освещенности и типы светильников принять в зависимости от назначения помещений и характера среды в</w:t>
            </w:r>
            <w:r w:rsidR="00507DF2">
              <w:t xml:space="preserve"> </w:t>
            </w:r>
            <w:r w:rsidRPr="00DB137C">
              <w:t>них.</w:t>
            </w:r>
          </w:p>
          <w:p w:rsidR="00DE5AD6" w:rsidRPr="00DB137C" w:rsidRDefault="00DE5AD6" w:rsidP="006A2DCE">
            <w:pPr>
              <w:spacing w:after="8" w:line="264" w:lineRule="auto"/>
              <w:ind w:left="27" w:right="466"/>
            </w:pPr>
            <w:r w:rsidRPr="00DB137C">
              <w:t xml:space="preserve">Необходимо предусмотреть следующие виды освещения: </w:t>
            </w:r>
          </w:p>
          <w:p w:rsidR="00DE5AD6" w:rsidRPr="00DB137C" w:rsidRDefault="00DE5AD6">
            <w:pPr>
              <w:spacing w:after="8" w:line="264" w:lineRule="auto"/>
              <w:ind w:left="652" w:right="466" w:hanging="624"/>
            </w:pPr>
            <w:r w:rsidRPr="00DB137C">
              <w:t xml:space="preserve">-рабочее; </w:t>
            </w:r>
          </w:p>
          <w:p w:rsidR="00DE5AD6" w:rsidRPr="00DB137C" w:rsidRDefault="00DE5AD6">
            <w:pPr>
              <w:spacing w:after="8" w:line="264" w:lineRule="auto"/>
              <w:ind w:left="652" w:right="466" w:hanging="624"/>
            </w:pPr>
            <w:r w:rsidRPr="00DB137C">
              <w:t>-аварийное (безопасности и эвакуационное);</w:t>
            </w:r>
          </w:p>
          <w:p w:rsidR="00DE5AD6" w:rsidRPr="00DB137C" w:rsidRDefault="00DE5AD6" w:rsidP="00B00075">
            <w:pPr>
              <w:spacing w:after="2"/>
            </w:pPr>
            <w:r w:rsidRPr="00DB137C">
              <w:t>- наружное освещение;</w:t>
            </w:r>
          </w:p>
          <w:p w:rsidR="00DE5AD6" w:rsidRPr="00DB137C" w:rsidRDefault="00DE5AD6" w:rsidP="00DB71CD">
            <w:pPr>
              <w:ind w:left="33"/>
              <w:jc w:val="both"/>
            </w:pPr>
            <w:r w:rsidRPr="00DB137C">
              <w:t>Освещенности принять в соответствии с действующими нормами освещенности СП 52.13330.2016 (в зависимости от назначения помещения).</w:t>
            </w:r>
          </w:p>
          <w:p w:rsidR="00DE5AD6" w:rsidRDefault="00DE5AD6">
            <w:pPr>
              <w:spacing w:after="10" w:line="234" w:lineRule="auto"/>
              <w:ind w:right="29" w:firstLine="10"/>
              <w:jc w:val="both"/>
            </w:pPr>
            <w:r w:rsidRPr="00DB137C">
              <w:lastRenderedPageBreak/>
              <w:t>В здании предусмотреть светодиодные светильники, размещение их выполнить с учетом технологического оборудования.</w:t>
            </w:r>
          </w:p>
          <w:p w:rsidR="00F00611" w:rsidRPr="00DB137C" w:rsidRDefault="00F00611">
            <w:pPr>
              <w:spacing w:after="10" w:line="234" w:lineRule="auto"/>
              <w:ind w:right="29" w:firstLine="10"/>
              <w:jc w:val="both"/>
            </w:pPr>
            <w:r>
              <w:t>Освещение блока хранения выполнить во взрывозащищенном исполнении.</w:t>
            </w:r>
          </w:p>
          <w:p w:rsidR="00DE5AD6" w:rsidRPr="00DB137C" w:rsidRDefault="00DE5AD6">
            <w:pPr>
              <w:spacing w:line="250" w:lineRule="auto"/>
              <w:jc w:val="both"/>
            </w:pPr>
            <w:r w:rsidRPr="00DB137C">
              <w:t>Управление освещением выполнить в соответствии с действующими нормами и требованиями.</w:t>
            </w:r>
          </w:p>
          <w:p w:rsidR="00DE5AD6" w:rsidRPr="00DB137C" w:rsidRDefault="00DE5AD6">
            <w:pPr>
              <w:spacing w:line="243" w:lineRule="auto"/>
              <w:ind w:right="24" w:firstLine="5"/>
              <w:jc w:val="both"/>
            </w:pPr>
            <w:r w:rsidRPr="00DB137C">
              <w:t xml:space="preserve">Кабельные изделия принять согласно ГОСТ З 1996-2012, ГОСТ 31565-2012, ПУЭ и СП 31-110-2003). Распределительные и групповые сети выполнить кабелями с медными жилами в ПВХ изоляции и оболочкой, не распространяющей горение с низким </w:t>
            </w:r>
            <w:proofErr w:type="spellStart"/>
            <w:r w:rsidRPr="00DB137C">
              <w:t>дымо</w:t>
            </w:r>
            <w:proofErr w:type="spellEnd"/>
            <w:r w:rsidRPr="00DB137C">
              <w:t xml:space="preserve"> и </w:t>
            </w:r>
            <w:proofErr w:type="spellStart"/>
            <w:r w:rsidRPr="00DB137C">
              <w:t>газовыделением</w:t>
            </w:r>
            <w:proofErr w:type="spellEnd"/>
            <w:r w:rsidRPr="00DB137C">
              <w:t xml:space="preserve"> (имеющей индекс </w:t>
            </w:r>
            <w:proofErr w:type="spellStart"/>
            <w:r w:rsidRPr="00DB137C">
              <w:t>нг</w:t>
            </w:r>
            <w:proofErr w:type="spellEnd"/>
            <w:r w:rsidRPr="00DB137C">
              <w:t xml:space="preserve">(А)-LS). Для аварийного освещения и противопожарных </w:t>
            </w:r>
            <w:proofErr w:type="spellStart"/>
            <w:r w:rsidRPr="00DB137C">
              <w:t>электроприемников</w:t>
            </w:r>
            <w:proofErr w:type="spellEnd"/>
            <w:r w:rsidRPr="00DB137C">
              <w:t xml:space="preserve"> использовать огнестойкий кабель </w:t>
            </w:r>
            <w:proofErr w:type="spellStart"/>
            <w:r w:rsidRPr="00DB137C">
              <w:t>нг</w:t>
            </w:r>
            <w:proofErr w:type="spellEnd"/>
            <w:r w:rsidRPr="00DB137C">
              <w:t>(А)FRLS. Кабели проложить, в зависимости от назначения и отделки помещений.</w:t>
            </w:r>
          </w:p>
          <w:p w:rsidR="00DE5AD6" w:rsidRPr="00DB137C" w:rsidRDefault="00E001B5">
            <w:pPr>
              <w:ind w:left="5"/>
            </w:pPr>
            <w:r>
              <w:t>Все сети выполнить сменяемыми, в кабель-каналах.</w:t>
            </w:r>
          </w:p>
          <w:p w:rsidR="00DE5AD6" w:rsidRPr="00DB137C" w:rsidRDefault="00DE5AD6">
            <w:pPr>
              <w:ind w:left="5" w:firstLine="5"/>
              <w:jc w:val="both"/>
            </w:pPr>
            <w:proofErr w:type="spellStart"/>
            <w:r w:rsidRPr="00DB137C">
              <w:t>Электроустановочные</w:t>
            </w:r>
            <w:proofErr w:type="spellEnd"/>
            <w:r w:rsidRPr="00DB137C">
              <w:t xml:space="preserve"> изделия (розетки, выключатели и т.п.) применить отечественного производства.</w:t>
            </w:r>
          </w:p>
          <w:p w:rsidR="00DE5AD6" w:rsidRPr="00DB137C" w:rsidRDefault="00DE5AD6">
            <w:pPr>
              <w:ind w:left="10"/>
            </w:pPr>
            <w:r w:rsidRPr="00DB137C">
              <w:t>Заземление:</w:t>
            </w:r>
          </w:p>
          <w:p w:rsidR="00DE5AD6" w:rsidRPr="00DB137C" w:rsidRDefault="00DE5AD6">
            <w:pPr>
              <w:ind w:left="5"/>
            </w:pPr>
            <w:r w:rsidRPr="00DB137C">
              <w:t>- система TN-C-S.</w:t>
            </w:r>
          </w:p>
          <w:p w:rsidR="00DE5AD6" w:rsidRPr="00DB137C" w:rsidRDefault="00DE5AD6">
            <w:pPr>
              <w:spacing w:line="254" w:lineRule="auto"/>
              <w:ind w:firstLine="10"/>
              <w:jc w:val="both"/>
            </w:pPr>
            <w:r w:rsidRPr="00DB137C">
              <w:t>Выполнить основную и дополнительную системы уравнивания потенциалов.</w:t>
            </w:r>
          </w:p>
          <w:p w:rsidR="00DE5AD6" w:rsidRPr="00DB137C" w:rsidRDefault="00DE5AD6" w:rsidP="00F01CD6">
            <w:pPr>
              <w:ind w:left="10"/>
            </w:pPr>
            <w:proofErr w:type="spellStart"/>
            <w:r w:rsidRPr="00DB137C">
              <w:t>Молниезащиту</w:t>
            </w:r>
            <w:proofErr w:type="spellEnd"/>
            <w:r w:rsidRPr="00DB137C">
              <w:t xml:space="preserve"> здания выполнить в соответствии с категорией объекта.</w:t>
            </w:r>
          </w:p>
        </w:tc>
      </w:tr>
      <w:tr w:rsidR="006A2DCE" w:rsidRPr="00DB137C" w:rsidTr="009023CA">
        <w:tblPrEx>
          <w:tblCellMar>
            <w:top w:w="62" w:type="dxa"/>
            <w:left w:w="91" w:type="dxa"/>
            <w:right w:w="94" w:type="dxa"/>
          </w:tblCellMar>
        </w:tblPrEx>
        <w:trPr>
          <w:trHeight w:val="354"/>
        </w:trPr>
        <w:tc>
          <w:tcPr>
            <w:tcW w:w="708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AB68CB" w:rsidRPr="00DB137C" w:rsidRDefault="00AB68CB">
            <w:pPr>
              <w:ind w:right="26"/>
              <w:jc w:val="center"/>
            </w:pPr>
            <w:r w:rsidRPr="00DB137C">
              <w:lastRenderedPageBreak/>
              <w:t>4.2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AB68CB" w:rsidRPr="00DB137C" w:rsidRDefault="00AB68CB">
            <w:pPr>
              <w:ind w:left="10"/>
            </w:pPr>
            <w:r w:rsidRPr="00DB137C">
              <w:t>Водоснабжение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AB68CB" w:rsidRPr="00DB137C" w:rsidRDefault="009023CA" w:rsidP="00507DF2">
            <w:pPr>
              <w:ind w:left="44" w:firstLine="20"/>
              <w:jc w:val="both"/>
            </w:pPr>
            <w:r>
              <w:t>Не предусмотрено</w:t>
            </w:r>
          </w:p>
        </w:tc>
      </w:tr>
      <w:tr w:rsidR="006A2DCE" w:rsidRPr="00DB137C" w:rsidTr="000E59E7">
        <w:tblPrEx>
          <w:tblCellMar>
            <w:top w:w="49" w:type="dxa"/>
            <w:left w:w="64" w:type="dxa"/>
            <w:right w:w="94" w:type="dxa"/>
          </w:tblCellMar>
        </w:tblPrEx>
        <w:trPr>
          <w:trHeight w:val="1219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2C7" w:rsidRPr="00DB137C" w:rsidRDefault="00DB71CD">
            <w:pPr>
              <w:ind w:left="13"/>
              <w:jc w:val="center"/>
            </w:pPr>
            <w:r w:rsidRPr="00DB137C">
              <w:t>4.3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202C7" w:rsidRPr="00DB137C" w:rsidRDefault="00DB71CD">
            <w:pPr>
              <w:ind w:left="34"/>
            </w:pPr>
            <w:r w:rsidRPr="00DB137C">
              <w:t>Пожаротушение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C7" w:rsidRPr="00DB137C" w:rsidRDefault="00DB71CD">
            <w:pPr>
              <w:ind w:left="41"/>
            </w:pPr>
            <w:r w:rsidRPr="00DB137C">
              <w:t>Исходные данные и основные положения.</w:t>
            </w:r>
          </w:p>
          <w:p w:rsidR="004202C7" w:rsidRPr="00DB137C" w:rsidRDefault="00DB71CD">
            <w:pPr>
              <w:spacing w:line="256" w:lineRule="auto"/>
              <w:ind w:left="37" w:firstLine="5"/>
              <w:jc w:val="both"/>
            </w:pPr>
            <w:r w:rsidRPr="00DB137C">
              <w:t>Запроектировать противопожарные системы в соответствии с действующими нормативами.</w:t>
            </w:r>
          </w:p>
          <w:p w:rsidR="004202C7" w:rsidRPr="00DB137C" w:rsidRDefault="00DB71CD">
            <w:pPr>
              <w:spacing w:after="6" w:line="248" w:lineRule="auto"/>
              <w:ind w:left="37" w:right="19" w:firstLine="53"/>
              <w:jc w:val="both"/>
            </w:pPr>
            <w:r w:rsidRPr="009023CA">
              <w:t>Для</w:t>
            </w:r>
            <w:r w:rsidR="00DF7420" w:rsidRPr="009023CA">
              <w:t xml:space="preserve"> </w:t>
            </w:r>
            <w:r w:rsidR="009023CA">
              <w:t>блок</w:t>
            </w:r>
            <w:r w:rsidR="006C30BF">
              <w:t>-боксов</w:t>
            </w:r>
            <w:r w:rsidR="009023CA">
              <w:t xml:space="preserve"> хранения нефтепродуктов и легковоспламеняющихся жидкостей </w:t>
            </w:r>
            <w:r w:rsidRPr="00DB137C">
              <w:t>предусмотреть</w:t>
            </w:r>
            <w:r w:rsidR="009023CA">
              <w:t xml:space="preserve"> </w:t>
            </w:r>
            <w:r w:rsidR="009023CA" w:rsidRPr="009023CA">
              <w:rPr>
                <w:color w:val="auto"/>
                <w:shd w:val="clear" w:color="auto" w:fill="FFFFFF"/>
              </w:rPr>
              <w:t>систем</w:t>
            </w:r>
            <w:r w:rsidR="009023CA">
              <w:rPr>
                <w:color w:val="auto"/>
                <w:shd w:val="clear" w:color="auto" w:fill="FFFFFF"/>
              </w:rPr>
              <w:t>у</w:t>
            </w:r>
            <w:r w:rsidR="009023CA" w:rsidRPr="009023CA">
              <w:rPr>
                <w:color w:val="auto"/>
                <w:shd w:val="clear" w:color="auto" w:fill="FFFFFF"/>
              </w:rPr>
              <w:t xml:space="preserve"> пожарной сигнализации и систем</w:t>
            </w:r>
            <w:r w:rsidR="009023CA">
              <w:rPr>
                <w:color w:val="auto"/>
                <w:shd w:val="clear" w:color="auto" w:fill="FFFFFF"/>
              </w:rPr>
              <w:t>у</w:t>
            </w:r>
            <w:r w:rsidR="009023CA" w:rsidRPr="009023CA">
              <w:rPr>
                <w:color w:val="auto"/>
                <w:shd w:val="clear" w:color="auto" w:fill="FFFFFF"/>
              </w:rPr>
              <w:t xml:space="preserve"> автоматического пожаротушения, выполненны</w:t>
            </w:r>
            <w:r w:rsidR="009023CA">
              <w:rPr>
                <w:color w:val="auto"/>
                <w:shd w:val="clear" w:color="auto" w:fill="FFFFFF"/>
              </w:rPr>
              <w:t>х</w:t>
            </w:r>
            <w:r w:rsidR="009023CA" w:rsidRPr="009023CA">
              <w:rPr>
                <w:color w:val="auto"/>
                <w:shd w:val="clear" w:color="auto" w:fill="FFFFFF"/>
              </w:rPr>
              <w:t xml:space="preserve"> в соответствии с требованиями СП 5.13130.2013, СП 6.</w:t>
            </w:r>
            <w:proofErr w:type="gramStart"/>
            <w:r w:rsidR="009023CA" w:rsidRPr="009023CA">
              <w:rPr>
                <w:color w:val="auto"/>
                <w:shd w:val="clear" w:color="auto" w:fill="FFFFFF"/>
              </w:rPr>
              <w:t>13130.2013</w:t>
            </w:r>
            <w:r w:rsidR="009023CA">
              <w:rPr>
                <w:rFonts w:ascii="Arial" w:hAnsi="Arial" w:cs="Arial"/>
                <w:color w:val="555555"/>
                <w:sz w:val="23"/>
                <w:szCs w:val="23"/>
                <w:shd w:val="clear" w:color="auto" w:fill="FFFFFF"/>
              </w:rPr>
              <w:t>.</w:t>
            </w:r>
            <w:r w:rsidRPr="00DB137C">
              <w:t>.</w:t>
            </w:r>
            <w:proofErr w:type="gramEnd"/>
          </w:p>
          <w:p w:rsidR="004202C7" w:rsidRPr="00DB137C" w:rsidRDefault="00DB71CD" w:rsidP="00DF7420">
            <w:pPr>
              <w:ind w:left="42" w:hanging="5"/>
              <w:jc w:val="both"/>
            </w:pPr>
            <w:r w:rsidRPr="00DB137C">
              <w:t xml:space="preserve">В электрических щитах предусмотреть установку </w:t>
            </w:r>
            <w:proofErr w:type="spellStart"/>
            <w:r w:rsidRPr="00DB137C">
              <w:t>пи</w:t>
            </w:r>
            <w:r w:rsidR="00DF7420" w:rsidRPr="00DB137C">
              <w:t>р</w:t>
            </w:r>
            <w:r w:rsidRPr="00DB137C">
              <w:t>остике</w:t>
            </w:r>
            <w:r w:rsidR="00DF7420" w:rsidRPr="00DB137C">
              <w:t>р</w:t>
            </w:r>
            <w:r w:rsidRPr="00DB137C">
              <w:t>ов</w:t>
            </w:r>
            <w:proofErr w:type="spellEnd"/>
            <w:r w:rsidRPr="00DB137C">
              <w:t>.</w:t>
            </w:r>
          </w:p>
        </w:tc>
      </w:tr>
      <w:tr w:rsidR="006A2DCE" w:rsidRPr="00DB137C" w:rsidTr="009023CA">
        <w:tblPrEx>
          <w:tblCellMar>
            <w:top w:w="49" w:type="dxa"/>
            <w:left w:w="64" w:type="dxa"/>
            <w:right w:w="94" w:type="dxa"/>
          </w:tblCellMar>
        </w:tblPrEx>
        <w:trPr>
          <w:trHeight w:val="402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2C7" w:rsidRPr="00DB137C" w:rsidRDefault="00DB71CD">
            <w:pPr>
              <w:ind w:left="8"/>
              <w:jc w:val="center"/>
            </w:pPr>
            <w:r w:rsidRPr="00DB137C">
              <w:t>4.4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2C7" w:rsidRPr="00DB137C" w:rsidRDefault="00DB71CD">
            <w:pPr>
              <w:ind w:left="34"/>
            </w:pPr>
            <w:r w:rsidRPr="00DB137C">
              <w:t>Водоотведение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2C7" w:rsidRPr="00DB137C" w:rsidRDefault="009023CA" w:rsidP="00DF7420">
            <w:pPr>
              <w:ind w:left="42" w:hanging="5"/>
              <w:jc w:val="both"/>
            </w:pPr>
            <w:r>
              <w:t>Не предусмотрено</w:t>
            </w:r>
          </w:p>
        </w:tc>
      </w:tr>
      <w:tr w:rsidR="006A2DCE" w:rsidRPr="00DB137C" w:rsidTr="00507DF2">
        <w:tblPrEx>
          <w:tblCellMar>
            <w:top w:w="49" w:type="dxa"/>
            <w:left w:w="64" w:type="dxa"/>
            <w:right w:w="94" w:type="dxa"/>
          </w:tblCellMar>
        </w:tblPrEx>
        <w:trPr>
          <w:trHeight w:val="932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B68CB" w:rsidRPr="00DB137C" w:rsidRDefault="00AB68CB">
            <w:pPr>
              <w:ind w:left="3"/>
              <w:jc w:val="center"/>
            </w:pPr>
            <w:r w:rsidRPr="00DB137C">
              <w:t>4.5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B68CB" w:rsidRPr="00DB137C" w:rsidRDefault="00AB68CB" w:rsidP="005732E4">
            <w:pPr>
              <w:ind w:right="112"/>
            </w:pPr>
            <w:r w:rsidRPr="00DB137C">
              <w:t>Общие требования к проектированию систем отопления, вентиляции, и кондиционирования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B68CB" w:rsidRPr="00DB137C" w:rsidRDefault="00AB68CB">
            <w:pPr>
              <w:ind w:left="37" w:right="24"/>
              <w:jc w:val="both"/>
            </w:pPr>
            <w:r w:rsidRPr="00DB137C">
              <w:t>Проектирование систем отопления и вентиляции вести в соответствии с ТУ, требованиями нормативных документов Российской Федерации.</w:t>
            </w:r>
          </w:p>
          <w:p w:rsidR="00AB68CB" w:rsidRPr="00DB137C" w:rsidRDefault="00AB68CB">
            <w:pPr>
              <w:spacing w:line="216" w:lineRule="auto"/>
              <w:ind w:left="14"/>
              <w:jc w:val="both"/>
            </w:pPr>
            <w:r w:rsidRPr="00DB137C">
              <w:t>Расчетные параметры наружного воздуха принять в соответствии с требованиями СПВ 1.13330.2018.</w:t>
            </w:r>
          </w:p>
          <w:p w:rsidR="00AB68CB" w:rsidRPr="00DB137C" w:rsidRDefault="00AB68CB">
            <w:pPr>
              <w:spacing w:line="244" w:lineRule="auto"/>
              <w:ind w:left="5" w:right="14"/>
              <w:jc w:val="both"/>
            </w:pPr>
            <w:r w:rsidRPr="00DB137C">
              <w:t xml:space="preserve">Предусмотреть систему </w:t>
            </w:r>
            <w:r w:rsidR="00845EF7">
              <w:t xml:space="preserve">взрывозащищенного </w:t>
            </w:r>
            <w:proofErr w:type="spellStart"/>
            <w:r w:rsidR="00845EF7">
              <w:t>электрообогрева</w:t>
            </w:r>
            <w:proofErr w:type="spellEnd"/>
            <w:r w:rsidR="00845EF7">
              <w:t xml:space="preserve"> блок</w:t>
            </w:r>
            <w:r w:rsidR="006C30BF">
              <w:t>-боксов</w:t>
            </w:r>
            <w:r w:rsidR="00845EF7">
              <w:t xml:space="preserve"> хранения</w:t>
            </w:r>
            <w:r w:rsidRPr="00DB137C">
              <w:t>. Тип и марку отопительных приборов дополнительно согласовать с Заказчиком.</w:t>
            </w:r>
          </w:p>
          <w:p w:rsidR="00F57F72" w:rsidRDefault="00F57F72" w:rsidP="0053054A">
            <w:pPr>
              <w:ind w:left="10"/>
              <w:jc w:val="both"/>
              <w:rPr>
                <w:color w:val="auto"/>
                <w:shd w:val="clear" w:color="auto" w:fill="FFFFFF"/>
              </w:rPr>
            </w:pPr>
            <w:r>
              <w:rPr>
                <w:color w:val="auto"/>
                <w:shd w:val="clear" w:color="auto" w:fill="FFFFFF"/>
              </w:rPr>
              <w:t xml:space="preserve">Предусмотреть </w:t>
            </w:r>
            <w:r w:rsidR="00845EF7" w:rsidRPr="00845EF7">
              <w:rPr>
                <w:color w:val="auto"/>
                <w:shd w:val="clear" w:color="auto" w:fill="FFFFFF"/>
              </w:rPr>
              <w:t>аварийн</w:t>
            </w:r>
            <w:r>
              <w:rPr>
                <w:color w:val="auto"/>
                <w:shd w:val="clear" w:color="auto" w:fill="FFFFFF"/>
              </w:rPr>
              <w:t>ую</w:t>
            </w:r>
            <w:r w:rsidR="00845EF7" w:rsidRPr="00845EF7">
              <w:rPr>
                <w:color w:val="auto"/>
                <w:shd w:val="clear" w:color="auto" w:fill="FFFFFF"/>
              </w:rPr>
              <w:t xml:space="preserve"> вентиляци</w:t>
            </w:r>
            <w:r>
              <w:rPr>
                <w:color w:val="auto"/>
                <w:shd w:val="clear" w:color="auto" w:fill="FFFFFF"/>
              </w:rPr>
              <w:t>ю блок</w:t>
            </w:r>
            <w:r w:rsidR="006C30BF">
              <w:rPr>
                <w:color w:val="auto"/>
                <w:shd w:val="clear" w:color="auto" w:fill="FFFFFF"/>
              </w:rPr>
              <w:t>-боксов</w:t>
            </w:r>
            <w:r>
              <w:rPr>
                <w:color w:val="auto"/>
                <w:shd w:val="clear" w:color="auto" w:fill="FFFFFF"/>
              </w:rPr>
              <w:t xml:space="preserve"> хранения</w:t>
            </w:r>
            <w:r w:rsidR="00845EF7" w:rsidRPr="00845EF7">
              <w:rPr>
                <w:color w:val="auto"/>
                <w:shd w:val="clear" w:color="auto" w:fill="FFFFFF"/>
              </w:rPr>
              <w:t>, которая включается в случае достижения опасных концентраций горючих паров</w:t>
            </w:r>
            <w:r>
              <w:rPr>
                <w:color w:val="auto"/>
                <w:shd w:val="clear" w:color="auto" w:fill="FFFFFF"/>
              </w:rPr>
              <w:t>.</w:t>
            </w:r>
          </w:p>
          <w:p w:rsidR="00AB68CB" w:rsidRPr="00DB137C" w:rsidRDefault="00AB68CB" w:rsidP="00F57F72">
            <w:pPr>
              <w:ind w:left="10"/>
            </w:pPr>
            <w:r w:rsidRPr="00DB137C">
              <w:t>Кондиционирование — не предусматривать.</w:t>
            </w:r>
          </w:p>
        </w:tc>
      </w:tr>
      <w:tr w:rsidR="000E59E7" w:rsidRPr="00DB137C" w:rsidTr="000E59E7">
        <w:tblPrEx>
          <w:tblCellMar>
            <w:top w:w="52" w:type="dxa"/>
            <w:left w:w="101" w:type="dxa"/>
            <w:bottom w:w="26" w:type="dxa"/>
            <w:right w:w="106" w:type="dxa"/>
          </w:tblCellMar>
        </w:tblPrEx>
        <w:trPr>
          <w:trHeight w:val="509"/>
        </w:trPr>
        <w:tc>
          <w:tcPr>
            <w:tcW w:w="99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02C7" w:rsidRPr="00DB137C" w:rsidRDefault="00DB71CD">
            <w:pPr>
              <w:ind w:left="707"/>
              <w:jc w:val="center"/>
            </w:pPr>
            <w:r w:rsidRPr="00DB137C">
              <w:t>5. Слаботочные системы</w:t>
            </w:r>
          </w:p>
        </w:tc>
      </w:tr>
      <w:tr w:rsidR="000E59E7" w:rsidRPr="00DB137C" w:rsidTr="000E59E7">
        <w:tblPrEx>
          <w:tblCellMar>
            <w:top w:w="52" w:type="dxa"/>
            <w:left w:w="101" w:type="dxa"/>
            <w:bottom w:w="26" w:type="dxa"/>
            <w:right w:w="106" w:type="dxa"/>
          </w:tblCellMar>
        </w:tblPrEx>
        <w:trPr>
          <w:trHeight w:val="652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2C7" w:rsidRPr="00DB137C" w:rsidRDefault="00DB71CD">
            <w:pPr>
              <w:ind w:right="13"/>
              <w:jc w:val="center"/>
            </w:pPr>
            <w:r w:rsidRPr="00DB137C">
              <w:t>5.1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2C7" w:rsidRPr="00DB137C" w:rsidRDefault="00DB71CD" w:rsidP="006C7729">
            <w:pPr>
              <w:ind w:left="5" w:right="112" w:firstLine="5"/>
            </w:pPr>
            <w:r w:rsidRPr="00DB137C">
              <w:t>Структурированная кабельная сеть, локально</w:t>
            </w:r>
            <w:r w:rsidR="00DF7420" w:rsidRPr="00DB137C">
              <w:t xml:space="preserve"> </w:t>
            </w:r>
            <w:r w:rsidRPr="00DB137C">
              <w:t>вычислительна</w:t>
            </w:r>
            <w:r w:rsidR="00DF7420" w:rsidRPr="00DB137C">
              <w:t>я</w:t>
            </w:r>
            <w:r w:rsidRPr="00DB137C">
              <w:t xml:space="preserve"> сеть, телефонизация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2C7" w:rsidRPr="00DB137C" w:rsidRDefault="00F57F72" w:rsidP="005A0ECD">
            <w:pPr>
              <w:ind w:left="8"/>
            </w:pPr>
            <w:r>
              <w:t>Не предусмотрена</w:t>
            </w:r>
          </w:p>
        </w:tc>
      </w:tr>
      <w:tr w:rsidR="000E59E7" w:rsidRPr="00DB137C" w:rsidTr="00F57F72">
        <w:tblPrEx>
          <w:tblCellMar>
            <w:top w:w="52" w:type="dxa"/>
            <w:left w:w="101" w:type="dxa"/>
            <w:bottom w:w="26" w:type="dxa"/>
            <w:right w:w="106" w:type="dxa"/>
          </w:tblCellMar>
        </w:tblPrEx>
        <w:trPr>
          <w:trHeight w:val="546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5AD6" w:rsidRPr="00DB137C" w:rsidRDefault="00DE5AD6">
            <w:pPr>
              <w:ind w:right="8"/>
              <w:jc w:val="center"/>
            </w:pPr>
            <w:r w:rsidRPr="00DB137C">
              <w:t>5.2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5AD6" w:rsidRPr="00DB137C" w:rsidRDefault="00DE5AD6" w:rsidP="006C7729">
            <w:pPr>
              <w:ind w:firstLine="10"/>
            </w:pPr>
            <w:r w:rsidRPr="00DB137C">
              <w:t>Система контроля и управления доступом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E5AD6" w:rsidRPr="00DB137C" w:rsidRDefault="00F57F72" w:rsidP="000E59E7">
            <w:pPr>
              <w:ind w:left="29" w:right="19"/>
              <w:jc w:val="both"/>
            </w:pPr>
            <w:r>
              <w:t>Не предусмотрена</w:t>
            </w:r>
          </w:p>
        </w:tc>
      </w:tr>
      <w:tr w:rsidR="000E59E7" w:rsidRPr="00DB137C" w:rsidTr="00F57F72">
        <w:tblPrEx>
          <w:tblCellMar>
            <w:top w:w="60" w:type="dxa"/>
            <w:left w:w="86" w:type="dxa"/>
            <w:right w:w="85" w:type="dxa"/>
          </w:tblCellMar>
        </w:tblPrEx>
        <w:trPr>
          <w:trHeight w:val="490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E5AD6" w:rsidRPr="00DB137C" w:rsidRDefault="00DE5AD6">
            <w:pPr>
              <w:ind w:right="11"/>
              <w:jc w:val="center"/>
            </w:pPr>
            <w:r w:rsidRPr="00DB137C">
              <w:lastRenderedPageBreak/>
              <w:t>5.3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E5AD6" w:rsidRPr="00DB137C" w:rsidRDefault="00DE5AD6" w:rsidP="006C7729">
            <w:pPr>
              <w:ind w:left="19" w:firstLine="5"/>
            </w:pPr>
            <w:r w:rsidRPr="00DB137C">
              <w:t>Система охранная телевизионная (СОТ)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DE5AD6" w:rsidRPr="00DB137C" w:rsidRDefault="00F57F72" w:rsidP="00F57F72">
            <w:pPr>
              <w:spacing w:after="125" w:line="224" w:lineRule="auto"/>
              <w:ind w:left="10" w:firstLine="10"/>
              <w:jc w:val="both"/>
            </w:pPr>
            <w:r>
              <w:t>Не предусмотрена</w:t>
            </w:r>
          </w:p>
        </w:tc>
      </w:tr>
      <w:tr w:rsidR="0096782A" w:rsidRPr="00DB137C" w:rsidTr="000E59E7">
        <w:tblPrEx>
          <w:tblCellMar>
            <w:top w:w="55" w:type="dxa"/>
            <w:left w:w="38" w:type="dxa"/>
            <w:right w:w="62" w:type="dxa"/>
          </w:tblCellMar>
        </w:tblPrEx>
        <w:trPr>
          <w:trHeight w:val="504"/>
        </w:trPr>
        <w:tc>
          <w:tcPr>
            <w:tcW w:w="7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B68CB" w:rsidRPr="00C52C66" w:rsidRDefault="00AB68CB">
            <w:pPr>
              <w:ind w:right="5"/>
              <w:jc w:val="center"/>
              <w:rPr>
                <w:color w:val="auto"/>
              </w:rPr>
            </w:pPr>
            <w:r w:rsidRPr="00C52C66">
              <w:rPr>
                <w:color w:val="auto"/>
              </w:rPr>
              <w:t>5.4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B68CB" w:rsidRPr="00C52C66" w:rsidRDefault="00AB68CB">
            <w:pPr>
              <w:ind w:left="63" w:hanging="5"/>
              <w:rPr>
                <w:color w:val="auto"/>
              </w:rPr>
            </w:pPr>
            <w:r w:rsidRPr="00C52C66">
              <w:rPr>
                <w:color w:val="auto"/>
              </w:rPr>
              <w:t>Автоматическая система пожарной сигнализации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B68CB" w:rsidRPr="00DB137C" w:rsidRDefault="00AB68CB" w:rsidP="0053054A">
            <w:pPr>
              <w:spacing w:line="255" w:lineRule="auto"/>
              <w:ind w:left="62" w:right="53" w:firstLine="5"/>
              <w:jc w:val="both"/>
            </w:pPr>
            <w:r w:rsidRPr="00DB137C">
              <w:t>Проект автоматической системы пожарной сигнализации (АПС) выполнить в соответствии с требованиями СП 5.13130.2009 и действующими нормами пожарной безопасности.</w:t>
            </w:r>
          </w:p>
          <w:p w:rsidR="00AB68CB" w:rsidRPr="00DB137C" w:rsidRDefault="00AB68CB" w:rsidP="0053054A">
            <w:pPr>
              <w:spacing w:line="254" w:lineRule="auto"/>
              <w:ind w:left="67" w:hanging="5"/>
            </w:pPr>
            <w:r w:rsidRPr="00DB137C">
              <w:t>Предусмотреть</w:t>
            </w:r>
            <w:r w:rsidR="006C7729" w:rsidRPr="00DB137C">
              <w:t xml:space="preserve"> </w:t>
            </w:r>
            <w:r w:rsidRPr="00DB137C">
              <w:t>использование</w:t>
            </w:r>
            <w:r w:rsidR="006C7729" w:rsidRPr="00DB137C">
              <w:t xml:space="preserve"> </w:t>
            </w:r>
            <w:r w:rsidRPr="00DB137C">
              <w:t>сертифицированного оборудования для системы АПС.</w:t>
            </w:r>
          </w:p>
          <w:p w:rsidR="00AB68CB" w:rsidRPr="00DB137C" w:rsidRDefault="00AB68CB" w:rsidP="0053054A">
            <w:pPr>
              <w:ind w:left="72"/>
            </w:pPr>
            <w:r w:rsidRPr="00DB137C">
              <w:t>Технические средства АПС должны обеспечивать:</w:t>
            </w:r>
          </w:p>
          <w:p w:rsidR="00AB68CB" w:rsidRPr="00DB137C" w:rsidRDefault="00AB68CB" w:rsidP="0053054A">
            <w:pPr>
              <w:spacing w:line="238" w:lineRule="auto"/>
              <w:ind w:left="67" w:right="43" w:firstLine="5"/>
              <w:jc w:val="both"/>
            </w:pPr>
            <w:r w:rsidRPr="00DB137C">
              <w:t>- определение места возникновения пожара на ранней стадии с оповещением службы безопасности в автоматическом режиме;</w:t>
            </w:r>
          </w:p>
          <w:p w:rsidR="00AB68CB" w:rsidRPr="00DB137C" w:rsidRDefault="006C7729" w:rsidP="0053054A">
            <w:pPr>
              <w:spacing w:line="249" w:lineRule="auto"/>
              <w:ind w:left="72"/>
              <w:jc w:val="both"/>
            </w:pPr>
            <w:r w:rsidRPr="00DB137C">
              <w:t xml:space="preserve">- </w:t>
            </w:r>
            <w:r w:rsidR="00AB68CB" w:rsidRPr="00DB137C">
              <w:t>постоянный</w:t>
            </w:r>
            <w:r w:rsidRPr="00DB137C">
              <w:t xml:space="preserve"> </w:t>
            </w:r>
            <w:r w:rsidR="00AB68CB" w:rsidRPr="00DB137C">
              <w:t>автоматический</w:t>
            </w:r>
            <w:r w:rsidRPr="00DB137C">
              <w:t xml:space="preserve"> </w:t>
            </w:r>
            <w:r w:rsidR="00AB68CB" w:rsidRPr="00DB137C">
              <w:t>контроль работоспособности всей системы с выдачей сообщений, протоколированием событий, сигнализацию о возможных неисправностях для их оперативного устранения;</w:t>
            </w:r>
          </w:p>
          <w:p w:rsidR="00AB68CB" w:rsidRPr="00DB137C" w:rsidRDefault="006C7729" w:rsidP="006C7729">
            <w:pPr>
              <w:spacing w:after="111" w:line="260" w:lineRule="auto"/>
              <w:ind w:left="82"/>
            </w:pPr>
            <w:r w:rsidRPr="00DB137C">
              <w:t xml:space="preserve">- </w:t>
            </w:r>
            <w:r w:rsidR="00AB68CB" w:rsidRPr="00DB137C">
              <w:t xml:space="preserve">постоянный автоматический контроль состояния каждого адресного пожарного </w:t>
            </w:r>
            <w:proofErr w:type="spellStart"/>
            <w:r w:rsidR="00AB68CB" w:rsidRPr="00DB137C">
              <w:t>извещателя</w:t>
            </w:r>
            <w:proofErr w:type="spellEnd"/>
            <w:r w:rsidR="00AB68CB" w:rsidRPr="00DB137C">
              <w:t>;</w:t>
            </w:r>
          </w:p>
          <w:p w:rsidR="00AB68CB" w:rsidRPr="00DB137C" w:rsidRDefault="006C7729" w:rsidP="0053054A">
            <w:pPr>
              <w:spacing w:line="261" w:lineRule="auto"/>
              <w:ind w:left="82"/>
              <w:jc w:val="both"/>
            </w:pPr>
            <w:r w:rsidRPr="00DB137C">
              <w:t xml:space="preserve">- </w:t>
            </w:r>
            <w:r w:rsidR="00AB68CB" w:rsidRPr="00DB137C">
              <w:t>возможность локализации короткого замыкания в шлейфе (изоляцию короткозамкнутых участков шлейфов);</w:t>
            </w:r>
          </w:p>
          <w:p w:rsidR="00AB68CB" w:rsidRPr="00DB137C" w:rsidRDefault="006C7729" w:rsidP="0053054A">
            <w:pPr>
              <w:spacing w:line="258" w:lineRule="auto"/>
              <w:ind w:left="77"/>
              <w:jc w:val="both"/>
            </w:pPr>
            <w:r w:rsidRPr="00DB137C">
              <w:t xml:space="preserve">- </w:t>
            </w:r>
            <w:r w:rsidR="00AB68CB" w:rsidRPr="00DB137C">
              <w:t>сигнализацию</w:t>
            </w:r>
            <w:r w:rsidRPr="00DB137C">
              <w:t xml:space="preserve"> </w:t>
            </w:r>
            <w:r w:rsidR="00AB68CB" w:rsidRPr="00DB137C">
              <w:t>о</w:t>
            </w:r>
            <w:r w:rsidRPr="00DB137C">
              <w:t xml:space="preserve"> </w:t>
            </w:r>
            <w:r w:rsidR="00AB68CB" w:rsidRPr="00DB137C">
              <w:t>прекращении</w:t>
            </w:r>
            <w:r w:rsidRPr="00DB137C">
              <w:t xml:space="preserve"> </w:t>
            </w:r>
            <w:r w:rsidR="00AB68CB" w:rsidRPr="00DB137C">
              <w:t>внешнего энергоснабжения, обеспечение бесперебойной работы системы с сохранением всех функций в течение не менее 2 часов с момента отключения внешнего энергоснабжения;</w:t>
            </w:r>
          </w:p>
          <w:p w:rsidR="00AB68CB" w:rsidRPr="00DB137C" w:rsidRDefault="006C7729" w:rsidP="0053054A">
            <w:pPr>
              <w:spacing w:line="249" w:lineRule="auto"/>
              <w:ind w:left="82" w:right="34"/>
              <w:jc w:val="both"/>
            </w:pPr>
            <w:r w:rsidRPr="00DB137C">
              <w:t xml:space="preserve">- </w:t>
            </w:r>
            <w:r w:rsidR="00AB68CB" w:rsidRPr="00DB137C">
              <w:t>автоматическое управление системой оповещения о пожаре и инженерными системами здания в случае пожарной опасности;</w:t>
            </w:r>
          </w:p>
          <w:p w:rsidR="00AB68CB" w:rsidRPr="00DB137C" w:rsidRDefault="006C7729" w:rsidP="00B00075">
            <w:pPr>
              <w:ind w:left="10" w:firstLine="10"/>
              <w:jc w:val="both"/>
            </w:pPr>
            <w:r w:rsidRPr="00DB137C">
              <w:t xml:space="preserve">       </w:t>
            </w:r>
            <w:r w:rsidR="00AB68CB" w:rsidRPr="00DB137C">
              <w:t>АПС должна иметь отказоустойчивую архитектуру, т.е. кольцевую структуру шлейфа, с возможностью работы в виде ветвей при обрыве кольца. Топология и состав оборудования определяется на этапе проектирования. Установка датчиков по помещениям определяется нормативными документами. Приемно-контрольные приборы и пульт контроля и управления АПС должны размещаться в отдельном помещении здания и обеспечивать контроль возникновения пожара в здании. Запроектировать адресную систему пожарной сигнализации на оборудовании, совместимом с системой НВП Болид (Россия). Система АПС должна быть совместима с уже существующей. Управление ПС должно осуществляться как автономно, так и удаленно из пункта диспетчеризации путем добавления ее в уже существующую систем Орион Про.</w:t>
            </w:r>
          </w:p>
        </w:tc>
      </w:tr>
      <w:tr w:rsidR="006A2DCE" w:rsidRPr="00DB137C" w:rsidTr="000E59E7">
        <w:tblPrEx>
          <w:tblCellMar>
            <w:top w:w="76" w:type="dxa"/>
            <w:left w:w="53" w:type="dxa"/>
            <w:bottom w:w="2" w:type="dxa"/>
            <w:right w:w="48" w:type="dxa"/>
          </w:tblCellMar>
        </w:tblPrEx>
        <w:trPr>
          <w:trHeight w:val="358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2C7" w:rsidRPr="00DB137C" w:rsidRDefault="00DB71CD">
            <w:pPr>
              <w:ind w:right="22"/>
              <w:jc w:val="center"/>
            </w:pPr>
            <w:r w:rsidRPr="00DB137C">
              <w:t>6.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2C7" w:rsidRPr="00DB137C" w:rsidRDefault="00DB71CD">
            <w:pPr>
              <w:ind w:left="50"/>
            </w:pPr>
            <w:r w:rsidRPr="00DB137C">
              <w:t>Учет энергоресурсов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02C7" w:rsidRPr="00DB137C" w:rsidRDefault="00DB71CD">
            <w:pPr>
              <w:ind w:left="48" w:firstLine="5"/>
              <w:jc w:val="both"/>
            </w:pPr>
            <w:r w:rsidRPr="00DB137C">
              <w:t>Разработать в соответствии с действующей нормативной документацией и Техническими условиями</w:t>
            </w:r>
          </w:p>
        </w:tc>
      </w:tr>
      <w:tr w:rsidR="006A2DCE" w:rsidRPr="00DB137C" w:rsidTr="000E59E7">
        <w:tblPrEx>
          <w:tblCellMar>
            <w:top w:w="76" w:type="dxa"/>
            <w:left w:w="53" w:type="dxa"/>
            <w:bottom w:w="2" w:type="dxa"/>
            <w:right w:w="48" w:type="dxa"/>
          </w:tblCellMar>
        </w:tblPrEx>
        <w:trPr>
          <w:trHeight w:val="14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2C7" w:rsidRPr="00DB137C" w:rsidRDefault="00DB71CD">
            <w:pPr>
              <w:ind w:right="13"/>
              <w:jc w:val="center"/>
            </w:pPr>
            <w:r w:rsidRPr="00DB137C">
              <w:t>7.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2C7" w:rsidRPr="00DB137C" w:rsidRDefault="00DB71CD">
            <w:pPr>
              <w:ind w:left="55" w:right="72" w:hanging="5"/>
            </w:pPr>
            <w:r w:rsidRPr="00DB137C">
              <w:t>Наружные инженерные сети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02C7" w:rsidRPr="00DB137C" w:rsidRDefault="00DB71CD" w:rsidP="00F57F72">
            <w:pPr>
              <w:spacing w:after="113" w:line="248" w:lineRule="auto"/>
              <w:ind w:left="53" w:firstLine="5"/>
              <w:jc w:val="both"/>
            </w:pPr>
            <w:r w:rsidRPr="00DB137C">
              <w:t>Выполнить в соответствии с техническими условиями, предоставляемыми Заказчиком.</w:t>
            </w:r>
          </w:p>
        </w:tc>
      </w:tr>
      <w:tr w:rsidR="006A2DCE" w:rsidRPr="00DB137C" w:rsidTr="000E59E7">
        <w:tblPrEx>
          <w:tblCellMar>
            <w:top w:w="76" w:type="dxa"/>
            <w:left w:w="53" w:type="dxa"/>
            <w:bottom w:w="2" w:type="dxa"/>
            <w:right w:w="48" w:type="dxa"/>
          </w:tblCellMar>
        </w:tblPrEx>
        <w:trPr>
          <w:trHeight w:val="234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2C7" w:rsidRPr="00DB137C" w:rsidRDefault="004C5BF8">
            <w:pPr>
              <w:ind w:right="13"/>
              <w:jc w:val="center"/>
            </w:pPr>
            <w:r>
              <w:t>8</w:t>
            </w:r>
            <w:r w:rsidR="00DB71CD" w:rsidRPr="00DB137C">
              <w:t>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2C7" w:rsidRPr="00DB137C" w:rsidRDefault="00DB71CD">
            <w:pPr>
              <w:ind w:left="55" w:right="125"/>
            </w:pPr>
            <w:r w:rsidRPr="00DB137C">
              <w:t>Требования по обеспечению пожарной безопасности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02C7" w:rsidRPr="00DB137C" w:rsidRDefault="00DB71CD">
            <w:pPr>
              <w:ind w:left="53" w:right="58" w:firstLine="5"/>
              <w:jc w:val="both"/>
            </w:pPr>
            <w:r w:rsidRPr="00DB137C">
              <w:t>Разработать раздел «Мероприятия по обеспечению пожарной безопасности» согласно требованиям действующих норм на основании Федерального закона от 22.07.2008 № 123-ФЗ «Технический регламент о требованиях пожарной безопасности»</w:t>
            </w:r>
          </w:p>
        </w:tc>
      </w:tr>
      <w:tr w:rsidR="006A2DCE" w:rsidRPr="00DB137C" w:rsidTr="000E59E7">
        <w:tblPrEx>
          <w:tblCellMar>
            <w:top w:w="76" w:type="dxa"/>
            <w:left w:w="53" w:type="dxa"/>
            <w:bottom w:w="2" w:type="dxa"/>
            <w:right w:w="48" w:type="dxa"/>
          </w:tblCellMar>
        </w:tblPrEx>
        <w:trPr>
          <w:trHeight w:val="290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2C7" w:rsidRPr="00DB137C" w:rsidRDefault="004C5BF8">
            <w:pPr>
              <w:ind w:right="3"/>
              <w:jc w:val="center"/>
            </w:pPr>
            <w:r>
              <w:t>9</w:t>
            </w:r>
            <w:r w:rsidR="00DB71CD" w:rsidRPr="00DB137C">
              <w:t>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2C7" w:rsidRPr="00DB137C" w:rsidRDefault="00DB71CD">
            <w:pPr>
              <w:ind w:left="55"/>
            </w:pPr>
            <w:r w:rsidRPr="00DB137C">
              <w:t>Требования к организации строительства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02C7" w:rsidRPr="00DB137C" w:rsidRDefault="00DB71CD">
            <w:pPr>
              <w:ind w:left="53" w:right="58" w:firstLine="5"/>
              <w:jc w:val="both"/>
            </w:pPr>
            <w:r w:rsidRPr="00DB137C">
              <w:t>Разработать раздел «Проект организации строительства» на строительство объекта в соответствии в соответствии с Положением о составе разделов проектной документации и требованиях содержанию, утвержденного постановлением Правительства РФ от 16.02.2008 № 87.</w:t>
            </w:r>
          </w:p>
        </w:tc>
      </w:tr>
      <w:tr w:rsidR="006A2DCE" w:rsidRPr="00DB137C" w:rsidTr="000E59E7">
        <w:tblPrEx>
          <w:tblCellMar>
            <w:top w:w="76" w:type="dxa"/>
            <w:left w:w="53" w:type="dxa"/>
            <w:bottom w:w="2" w:type="dxa"/>
            <w:right w:w="48" w:type="dxa"/>
          </w:tblCellMar>
        </w:tblPrEx>
        <w:trPr>
          <w:trHeight w:val="14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02C7" w:rsidRPr="00DB137C" w:rsidRDefault="00DB71CD" w:rsidP="004C5BF8">
            <w:pPr>
              <w:ind w:left="7"/>
              <w:jc w:val="center"/>
            </w:pPr>
            <w:r w:rsidRPr="00DB137C">
              <w:t>1</w:t>
            </w:r>
            <w:r w:rsidR="004C5BF8">
              <w:t>0</w:t>
            </w:r>
            <w:r w:rsidRPr="00DB137C">
              <w:t>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02C7" w:rsidRPr="00DB137C" w:rsidRDefault="00DB71CD">
            <w:pPr>
              <w:ind w:left="55"/>
            </w:pPr>
            <w:r w:rsidRPr="00DB137C">
              <w:t>Авторский надзор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02C7" w:rsidRPr="00DB137C" w:rsidRDefault="00DB71CD">
            <w:pPr>
              <w:ind w:left="58"/>
            </w:pPr>
            <w:r w:rsidRPr="00DB137C">
              <w:t>По дополнительному соглашению</w:t>
            </w:r>
          </w:p>
        </w:tc>
      </w:tr>
      <w:tr w:rsidR="00507DF2" w:rsidRPr="00DB137C" w:rsidTr="00507DF2">
        <w:tblPrEx>
          <w:tblCellMar>
            <w:top w:w="76" w:type="dxa"/>
            <w:left w:w="53" w:type="dxa"/>
            <w:bottom w:w="2" w:type="dxa"/>
            <w:right w:w="48" w:type="dxa"/>
          </w:tblCellMar>
        </w:tblPrEx>
        <w:trPr>
          <w:trHeight w:val="111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2C7" w:rsidRPr="00DB137C" w:rsidRDefault="00DB71CD" w:rsidP="004C5BF8">
            <w:pPr>
              <w:ind w:left="2"/>
              <w:jc w:val="center"/>
            </w:pPr>
            <w:r w:rsidRPr="00DB137C">
              <w:t>1</w:t>
            </w:r>
            <w:r w:rsidR="004C5BF8">
              <w:t>1</w:t>
            </w:r>
            <w:r w:rsidRPr="00DB137C">
              <w:t>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2C7" w:rsidRPr="00DB137C" w:rsidRDefault="00DB71CD">
            <w:pPr>
              <w:ind w:left="59"/>
            </w:pPr>
            <w:proofErr w:type="spellStart"/>
            <w:r w:rsidRPr="00DB137C">
              <w:t>Энергоэффективность</w:t>
            </w:r>
            <w:proofErr w:type="spellEnd"/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02C7" w:rsidRPr="00DB137C" w:rsidRDefault="00DB71CD" w:rsidP="00E001B5">
            <w:pPr>
              <w:ind w:left="53" w:right="53" w:firstLine="5"/>
              <w:jc w:val="both"/>
            </w:pPr>
            <w:r w:rsidRPr="00DB137C">
              <w:t>Предусмотреть</w:t>
            </w:r>
            <w:r w:rsidR="00DB137C">
              <w:t xml:space="preserve"> </w:t>
            </w:r>
            <w:proofErr w:type="spellStart"/>
            <w:r w:rsidRPr="00DB137C">
              <w:t>энергоэффективные</w:t>
            </w:r>
            <w:proofErr w:type="spellEnd"/>
            <w:r w:rsidRPr="00DB137C">
              <w:t xml:space="preserve"> объемно-планировочные, технологические, конструктивные, инженерные решения в </w:t>
            </w:r>
            <w:r w:rsidRPr="00DB137C">
              <w:lastRenderedPageBreak/>
              <w:t xml:space="preserve">Федеральным Законом от 23.11.09 № 261-Ф3, </w:t>
            </w:r>
            <w:r w:rsidR="00E001B5">
              <w:t>ППМ</w:t>
            </w:r>
            <w:r w:rsidRPr="00DB137C">
              <w:t xml:space="preserve"> № 536-ПП от 09.06.09, СП 50.13330.2012 не ниже класса В.</w:t>
            </w:r>
          </w:p>
        </w:tc>
      </w:tr>
      <w:tr w:rsidR="000E59E7" w:rsidRPr="00DB137C" w:rsidTr="000E59E7">
        <w:tblPrEx>
          <w:tblCellMar>
            <w:top w:w="76" w:type="dxa"/>
            <w:left w:w="53" w:type="dxa"/>
            <w:bottom w:w="2" w:type="dxa"/>
            <w:right w:w="48" w:type="dxa"/>
          </w:tblCellMar>
        </w:tblPrEx>
        <w:trPr>
          <w:trHeight w:val="1481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E5AD6" w:rsidRPr="00DB137C" w:rsidRDefault="00DE5AD6" w:rsidP="004C5BF8">
            <w:pPr>
              <w:ind w:left="2"/>
              <w:jc w:val="center"/>
            </w:pPr>
            <w:r w:rsidRPr="00DB137C">
              <w:lastRenderedPageBreak/>
              <w:t>1</w:t>
            </w:r>
            <w:r w:rsidR="004C5BF8">
              <w:t>2</w:t>
            </w:r>
            <w:r w:rsidRPr="00DB137C">
              <w:t>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E5AD6" w:rsidRPr="00DB137C" w:rsidRDefault="00DE5AD6">
            <w:pPr>
              <w:ind w:left="50" w:firstLine="10"/>
            </w:pPr>
            <w:r w:rsidRPr="00DB137C">
              <w:t>Требования к сметной документации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DE5AD6" w:rsidRPr="00C52C66" w:rsidRDefault="00DE5AD6" w:rsidP="00B00075">
            <w:pPr>
              <w:ind w:left="58" w:right="58"/>
              <w:jc w:val="both"/>
              <w:rPr>
                <w:color w:val="auto"/>
              </w:rPr>
            </w:pPr>
            <w:r w:rsidRPr="00C52C66">
              <w:rPr>
                <w:color w:val="auto"/>
              </w:rPr>
              <w:t xml:space="preserve">Сметную документацию разработать в соответствии с методикой применения сметных норм, утвержденной приказом Минстроя России от 04.08.2020 г. № 421/ПР базисно индексным методом. Расчеты выполнить с применением сметных нормативов, включенных в федеральный реестр сметных нормативов </w:t>
            </w:r>
            <w:r w:rsidR="00D3759A">
              <w:rPr>
                <w:color w:val="auto"/>
              </w:rPr>
              <w:t>Ф</w:t>
            </w:r>
            <w:r w:rsidRPr="00C52C66">
              <w:rPr>
                <w:color w:val="auto"/>
              </w:rPr>
              <w:t>ЕР-202</w:t>
            </w:r>
            <w:r w:rsidR="00D3759A">
              <w:rPr>
                <w:color w:val="auto"/>
              </w:rPr>
              <w:t>1</w:t>
            </w:r>
            <w:r w:rsidRPr="00C52C66">
              <w:rPr>
                <w:color w:val="auto"/>
              </w:rPr>
              <w:t xml:space="preserve"> и индексов изменения сметной стоимости с строительства, публикуемых Минстроем России.</w:t>
            </w:r>
          </w:p>
          <w:p w:rsidR="00DE5AD6" w:rsidRPr="00C52C66" w:rsidRDefault="00DE5AD6" w:rsidP="0053054A">
            <w:pPr>
              <w:spacing w:line="251" w:lineRule="auto"/>
              <w:ind w:left="10" w:hanging="5"/>
              <w:jc w:val="both"/>
              <w:rPr>
                <w:color w:val="auto"/>
              </w:rPr>
            </w:pPr>
            <w:r w:rsidRPr="00C52C66">
              <w:rPr>
                <w:color w:val="auto"/>
              </w:rPr>
              <w:t>Сметную документацию выполнить в 2-х уровнях цен (базисном и текущем).</w:t>
            </w:r>
          </w:p>
          <w:p w:rsidR="00DE5AD6" w:rsidRPr="00C52C66" w:rsidRDefault="00DE5AD6" w:rsidP="0053054A">
            <w:pPr>
              <w:ind w:left="34" w:right="10" w:firstLine="53"/>
              <w:jc w:val="both"/>
              <w:rPr>
                <w:color w:val="auto"/>
              </w:rPr>
            </w:pPr>
            <w:r w:rsidRPr="00C52C66">
              <w:rPr>
                <w:color w:val="auto"/>
              </w:rPr>
              <w:t>Разработать том «Ведомость объемов работ» с формулами подсчета объемов работ, оформленными в установленном порядке, по каждому разделу проекта (аналогично оформлению проектной документации).</w:t>
            </w:r>
          </w:p>
          <w:p w:rsidR="00DE5AD6" w:rsidRPr="00C52C66" w:rsidRDefault="00DE5AD6" w:rsidP="0053054A">
            <w:pPr>
              <w:spacing w:line="250" w:lineRule="auto"/>
              <w:ind w:left="34" w:right="10"/>
              <w:jc w:val="both"/>
              <w:rPr>
                <w:color w:val="auto"/>
              </w:rPr>
            </w:pPr>
            <w:r w:rsidRPr="00C52C66">
              <w:rPr>
                <w:color w:val="auto"/>
              </w:rPr>
              <w:t>Сметную документацию выдавать на бумажном носителе и в электронном виде в форматах XLS, PDF, ARPS (универсальный электронный формат)».</w:t>
            </w:r>
          </w:p>
          <w:p w:rsidR="00DE5AD6" w:rsidRPr="00E001B5" w:rsidRDefault="00DE5AD6" w:rsidP="00C52C66">
            <w:pPr>
              <w:ind w:left="43"/>
              <w:jc w:val="both"/>
              <w:rPr>
                <w:color w:val="FF0000"/>
              </w:rPr>
            </w:pPr>
            <w:r w:rsidRPr="00C52C66">
              <w:rPr>
                <w:color w:val="auto"/>
              </w:rPr>
              <w:t>Сметную документацию разработать в сметной программе «Смета РУ».</w:t>
            </w:r>
          </w:p>
        </w:tc>
      </w:tr>
      <w:tr w:rsidR="000E59E7" w:rsidRPr="00DB137C" w:rsidTr="009916AF">
        <w:tblPrEx>
          <w:tblCellMar>
            <w:top w:w="50" w:type="dxa"/>
            <w:left w:w="100" w:type="dxa"/>
            <w:right w:w="96" w:type="dxa"/>
          </w:tblCellMar>
        </w:tblPrEx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202C7" w:rsidRPr="00217C49" w:rsidRDefault="00DB71CD" w:rsidP="004C5BF8">
            <w:pPr>
              <w:ind w:right="8"/>
              <w:jc w:val="center"/>
            </w:pPr>
            <w:r w:rsidRPr="00217C49">
              <w:t>1</w:t>
            </w:r>
            <w:r w:rsidR="004C5BF8">
              <w:t>3</w:t>
            </w:r>
            <w:r w:rsidRPr="00217C49"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202C7" w:rsidRPr="00217C49" w:rsidRDefault="00DB71CD" w:rsidP="00DE5AD6">
            <w:pPr>
              <w:ind w:right="515" w:firstLine="5"/>
            </w:pPr>
            <w:r w:rsidRPr="00217C49">
              <w:t>Требования к форматам выдачи документации и количеству экземпляров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202C7" w:rsidRPr="00217C49" w:rsidRDefault="00DB71CD" w:rsidP="0053054A">
            <w:pPr>
              <w:spacing w:line="247" w:lineRule="auto"/>
              <w:ind w:left="5" w:right="10"/>
              <w:jc w:val="both"/>
            </w:pPr>
            <w:r w:rsidRPr="00217C49">
              <w:t>На проверку Техническому Заказчику документация направляется в формате *.</w:t>
            </w:r>
            <w:proofErr w:type="spellStart"/>
            <w:r w:rsidRPr="00217C49">
              <w:t>pdf</w:t>
            </w:r>
            <w:proofErr w:type="spellEnd"/>
            <w:r w:rsidRPr="00217C49">
              <w:t>, по требованию Заказчика и в редактируемом формате.</w:t>
            </w:r>
          </w:p>
          <w:p w:rsidR="004202C7" w:rsidRPr="00DB137C" w:rsidRDefault="00DB71CD">
            <w:pPr>
              <w:ind w:left="5" w:firstLine="5"/>
              <w:jc w:val="both"/>
              <w:rPr>
                <w:sz w:val="24"/>
                <w:szCs w:val="24"/>
              </w:rPr>
            </w:pPr>
            <w:r w:rsidRPr="00217C49">
              <w:t>Итоговую документацию выдать в 4-х экземплярах на бумажном носителе, в электронном виде в формате разработки (редактируемом формате) и формате *.</w:t>
            </w:r>
            <w:proofErr w:type="spellStart"/>
            <w:r w:rsidRPr="00217C49">
              <w:t>pdf</w:t>
            </w:r>
            <w:proofErr w:type="spellEnd"/>
            <w:r w:rsidRPr="00217C49">
              <w:t>.</w:t>
            </w:r>
          </w:p>
        </w:tc>
      </w:tr>
      <w:tr w:rsidR="00CD17D9" w:rsidRPr="00DB137C" w:rsidTr="00CD17D9">
        <w:tblPrEx>
          <w:tblCellMar>
            <w:top w:w="50" w:type="dxa"/>
            <w:left w:w="100" w:type="dxa"/>
            <w:right w:w="96" w:type="dxa"/>
          </w:tblCellMar>
        </w:tblPrEx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D17D9" w:rsidRPr="00217C49" w:rsidRDefault="00CD17D9" w:rsidP="004C5BF8">
            <w:pPr>
              <w:ind w:right="8"/>
              <w:jc w:val="center"/>
            </w:pPr>
            <w:r>
              <w:t>14.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D17D9" w:rsidRPr="00217C49" w:rsidRDefault="00CD17D9" w:rsidP="00DE5AD6">
            <w:pPr>
              <w:ind w:right="515" w:firstLine="5"/>
            </w:pPr>
            <w:r>
              <w:t>Сроки выполнения работ и условия оплаты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D17D9" w:rsidRDefault="00CD17D9" w:rsidP="0053054A">
            <w:pPr>
              <w:spacing w:line="247" w:lineRule="auto"/>
              <w:ind w:left="5" w:right="10"/>
              <w:jc w:val="both"/>
            </w:pPr>
            <w:r>
              <w:t>Срок выполнения работ по договору – 90 (девяносто) дней;</w:t>
            </w:r>
          </w:p>
          <w:p w:rsidR="00CD17D9" w:rsidRDefault="00CD17D9" w:rsidP="00CD17D9">
            <w:pPr>
              <w:spacing w:line="247" w:lineRule="auto"/>
              <w:ind w:left="5" w:right="10"/>
              <w:jc w:val="both"/>
            </w:pPr>
            <w:r>
              <w:t xml:space="preserve">Условия оплаты: </w:t>
            </w:r>
          </w:p>
          <w:p w:rsidR="00CD17D9" w:rsidRDefault="00CD17D9" w:rsidP="00CD17D9">
            <w:pPr>
              <w:ind w:right="-6" w:firstLine="567"/>
              <w:jc w:val="both"/>
              <w:rPr>
                <w:sz w:val="21"/>
                <w:szCs w:val="21"/>
              </w:rPr>
            </w:pPr>
            <w:r w:rsidRPr="002335B7">
              <w:rPr>
                <w:sz w:val="21"/>
                <w:szCs w:val="21"/>
              </w:rPr>
              <w:t xml:space="preserve">В течение 7-ми (семи) рабочих дней с момента подписания сторонами настоящего Договора Заказчик перечисляет на расчетный счет Подрядчика авансовый платеж в размере </w:t>
            </w:r>
            <w:r>
              <w:rPr>
                <w:sz w:val="21"/>
                <w:szCs w:val="21"/>
              </w:rPr>
              <w:t>7</w:t>
            </w:r>
            <w:r w:rsidRPr="002335B7">
              <w:rPr>
                <w:sz w:val="21"/>
                <w:szCs w:val="21"/>
              </w:rPr>
              <w:t>0% от Цены Договора, на основании выставленного Подрядчиком счета.</w:t>
            </w:r>
          </w:p>
          <w:p w:rsidR="00CD17D9" w:rsidRPr="00217C49" w:rsidRDefault="00CD17D9" w:rsidP="00CD17D9">
            <w:pPr>
              <w:ind w:right="-6" w:firstLine="567"/>
              <w:jc w:val="both"/>
            </w:pPr>
            <w:r w:rsidRPr="00721528">
              <w:rPr>
                <w:sz w:val="21"/>
                <w:szCs w:val="21"/>
              </w:rPr>
              <w:t xml:space="preserve">Оставшиеся </w:t>
            </w:r>
            <w:r>
              <w:rPr>
                <w:sz w:val="21"/>
                <w:szCs w:val="21"/>
              </w:rPr>
              <w:t>3</w:t>
            </w:r>
            <w:r w:rsidRPr="00721528">
              <w:rPr>
                <w:sz w:val="21"/>
                <w:szCs w:val="21"/>
              </w:rPr>
              <w:t>0% от Цены Договора, Заказчик перечисляет на расчетный счет Подрядчика в течение 14 (</w:t>
            </w:r>
            <w:r>
              <w:rPr>
                <w:sz w:val="21"/>
                <w:szCs w:val="21"/>
              </w:rPr>
              <w:t>ч</w:t>
            </w:r>
            <w:r w:rsidRPr="00721528">
              <w:rPr>
                <w:sz w:val="21"/>
                <w:szCs w:val="21"/>
              </w:rPr>
              <w:t>етырнадцати) рабочих дней с момента</w:t>
            </w:r>
            <w:r>
              <w:rPr>
                <w:sz w:val="21"/>
                <w:szCs w:val="21"/>
              </w:rPr>
              <w:t xml:space="preserve"> подписания сторонами</w:t>
            </w:r>
            <w:r w:rsidRPr="004C6B73">
              <w:rPr>
                <w:sz w:val="21"/>
                <w:szCs w:val="21"/>
              </w:rPr>
              <w:t xml:space="preserve"> </w:t>
            </w:r>
            <w:r w:rsidRPr="006B10B2">
              <w:rPr>
                <w:sz w:val="21"/>
                <w:szCs w:val="21"/>
              </w:rPr>
              <w:t>акт</w:t>
            </w:r>
            <w:r>
              <w:rPr>
                <w:sz w:val="21"/>
                <w:szCs w:val="21"/>
              </w:rPr>
              <w:t>а</w:t>
            </w:r>
            <w:r w:rsidRPr="006B10B2">
              <w:rPr>
                <w:sz w:val="21"/>
                <w:szCs w:val="21"/>
              </w:rPr>
              <w:t xml:space="preserve"> о приемке выполненных работ по форме КС-2 и справки о стоимости выполненных работ по форме КС-3</w:t>
            </w:r>
            <w:r>
              <w:rPr>
                <w:sz w:val="21"/>
                <w:szCs w:val="21"/>
              </w:rPr>
              <w:t xml:space="preserve">, а также подписания сторонами УПД на поставляемое оборудование. </w:t>
            </w:r>
            <w:r w:rsidRPr="00C369E1">
              <w:rPr>
                <w:sz w:val="21"/>
                <w:szCs w:val="21"/>
              </w:rPr>
              <w:t>Из оставшейся части Цены Договора, вычитается Гарантийное удержание</w:t>
            </w:r>
            <w:r>
              <w:rPr>
                <w:sz w:val="21"/>
                <w:szCs w:val="21"/>
              </w:rPr>
              <w:t xml:space="preserve"> 10%</w:t>
            </w:r>
            <w:r w:rsidRPr="00C369E1">
              <w:rPr>
                <w:sz w:val="21"/>
                <w:szCs w:val="21"/>
              </w:rPr>
              <w:t>. Полученная в результате сумма указывается в счете Подрядчика на оплату</w:t>
            </w:r>
            <w:r>
              <w:rPr>
                <w:sz w:val="21"/>
                <w:szCs w:val="21"/>
              </w:rPr>
              <w:t>.</w:t>
            </w:r>
          </w:p>
        </w:tc>
      </w:tr>
      <w:tr w:rsidR="009916AF" w:rsidRPr="00DB137C" w:rsidTr="009916AF">
        <w:tblPrEx>
          <w:tblCellMar>
            <w:top w:w="50" w:type="dxa"/>
            <w:left w:w="100" w:type="dxa"/>
            <w:right w:w="96" w:type="dxa"/>
          </w:tblCellMar>
        </w:tblPrEx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6AF" w:rsidRPr="00217C49" w:rsidRDefault="009916AF" w:rsidP="00CD17D9">
            <w:pPr>
              <w:ind w:right="8"/>
              <w:jc w:val="center"/>
            </w:pPr>
            <w:r>
              <w:t>1</w:t>
            </w:r>
            <w:r w:rsidR="00CD17D9">
              <w:t>5</w:t>
            </w:r>
            <w: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6AF" w:rsidRPr="00217C49" w:rsidRDefault="009916AF" w:rsidP="00DE5AD6">
            <w:pPr>
              <w:ind w:right="515" w:firstLine="5"/>
            </w:pPr>
            <w:r>
              <w:t>Приложения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6AF" w:rsidRPr="00217C49" w:rsidRDefault="001023FB" w:rsidP="0053054A">
            <w:pPr>
              <w:spacing w:line="247" w:lineRule="auto"/>
              <w:ind w:left="5" w:right="10"/>
              <w:jc w:val="both"/>
            </w:pPr>
            <w:r>
              <w:t xml:space="preserve">№1 – планировочная схема </w:t>
            </w:r>
          </w:p>
        </w:tc>
      </w:tr>
    </w:tbl>
    <w:p w:rsidR="00B626B7" w:rsidRDefault="00B626B7" w:rsidP="00B626B7">
      <w:pPr>
        <w:spacing w:after="0" w:line="265" w:lineRule="auto"/>
        <w:ind w:left="426" w:hanging="10"/>
      </w:pPr>
    </w:p>
    <w:p w:rsidR="00CD17D9" w:rsidRDefault="00CD17D9" w:rsidP="00B626B7">
      <w:pPr>
        <w:spacing w:after="0" w:line="265" w:lineRule="auto"/>
        <w:ind w:left="426" w:hanging="10"/>
      </w:pPr>
    </w:p>
    <w:p w:rsidR="00CD17D9" w:rsidRDefault="00CD17D9" w:rsidP="00B626B7">
      <w:pPr>
        <w:spacing w:after="0" w:line="265" w:lineRule="auto"/>
        <w:ind w:left="426" w:hanging="10"/>
      </w:pPr>
    </w:p>
    <w:p w:rsidR="00CD17D9" w:rsidRDefault="00CD17D9" w:rsidP="00B626B7">
      <w:pPr>
        <w:spacing w:after="0" w:line="265" w:lineRule="auto"/>
        <w:ind w:left="426" w:hanging="10"/>
      </w:pPr>
    </w:p>
    <w:p w:rsidR="00CD17D9" w:rsidRDefault="00CD17D9" w:rsidP="00CD17D9">
      <w:pPr>
        <w:spacing w:after="467" w:line="265" w:lineRule="auto"/>
        <w:ind w:left="426" w:hanging="10"/>
      </w:pPr>
      <w:r>
        <w:t>Старший специалист службы эксплуатации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М.В.Климов</w:t>
      </w:r>
      <w:proofErr w:type="spellEnd"/>
    </w:p>
    <w:p w:rsidR="00CD17D9" w:rsidRDefault="00CD17D9" w:rsidP="00CD17D9">
      <w:pPr>
        <w:spacing w:after="0" w:line="265" w:lineRule="auto"/>
        <w:ind w:left="426" w:hanging="10"/>
      </w:pPr>
      <w:r w:rsidRPr="00CD17D9">
        <w:t>С</w:t>
      </w:r>
      <w:r>
        <w:t>ОГЛАСОВАНО</w:t>
      </w:r>
    </w:p>
    <w:p w:rsidR="00CD17D9" w:rsidRPr="00CD17D9" w:rsidRDefault="00CD17D9" w:rsidP="00CD17D9">
      <w:pPr>
        <w:spacing w:after="0" w:line="265" w:lineRule="auto"/>
        <w:ind w:left="426" w:hanging="10"/>
      </w:pPr>
      <w:r>
        <w:t xml:space="preserve">Руководитель инженерных служб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А.М.Левин</w:t>
      </w:r>
      <w:proofErr w:type="spellEnd"/>
    </w:p>
    <w:p w:rsidR="00CD17D9" w:rsidRDefault="00CD17D9" w:rsidP="00B626B7">
      <w:pPr>
        <w:spacing w:after="0" w:line="265" w:lineRule="auto"/>
        <w:ind w:left="426" w:hanging="10"/>
      </w:pPr>
    </w:p>
    <w:p w:rsidR="00CD17D9" w:rsidRDefault="00CD17D9" w:rsidP="00B626B7">
      <w:pPr>
        <w:spacing w:after="0" w:line="265" w:lineRule="auto"/>
        <w:ind w:left="426" w:hanging="10"/>
      </w:pPr>
    </w:p>
    <w:p w:rsidR="00CD17D9" w:rsidRDefault="00CD17D9" w:rsidP="00B626B7">
      <w:pPr>
        <w:spacing w:after="0" w:line="265" w:lineRule="auto"/>
        <w:ind w:left="426" w:hanging="10"/>
      </w:pPr>
    </w:p>
    <w:p w:rsidR="00CD17D9" w:rsidRDefault="00CD17D9" w:rsidP="00B626B7">
      <w:pPr>
        <w:spacing w:after="0" w:line="265" w:lineRule="auto"/>
        <w:ind w:left="426" w:hanging="10"/>
      </w:pPr>
    </w:p>
    <w:p w:rsidR="00CD17D9" w:rsidRDefault="00CD17D9" w:rsidP="00B626B7">
      <w:pPr>
        <w:spacing w:after="0" w:line="265" w:lineRule="auto"/>
        <w:ind w:left="426" w:hanging="10"/>
      </w:pPr>
    </w:p>
    <w:p w:rsidR="00CD17D9" w:rsidRDefault="00CD17D9" w:rsidP="00B626B7">
      <w:pPr>
        <w:spacing w:after="0" w:line="265" w:lineRule="auto"/>
        <w:ind w:left="426" w:hanging="10"/>
      </w:pPr>
    </w:p>
    <w:p w:rsidR="00CD17D9" w:rsidRDefault="00CD17D9" w:rsidP="00B626B7">
      <w:pPr>
        <w:spacing w:after="0" w:line="265" w:lineRule="auto"/>
        <w:ind w:left="426" w:hanging="10"/>
      </w:pPr>
    </w:p>
    <w:p w:rsidR="00CD17D9" w:rsidRDefault="00CD17D9" w:rsidP="00B626B7">
      <w:pPr>
        <w:spacing w:after="0" w:line="265" w:lineRule="auto"/>
        <w:ind w:left="426" w:hanging="10"/>
      </w:pPr>
    </w:p>
    <w:p w:rsidR="00CD17D9" w:rsidRDefault="00CD17D9" w:rsidP="00B626B7">
      <w:pPr>
        <w:spacing w:after="0" w:line="265" w:lineRule="auto"/>
        <w:ind w:left="426" w:hanging="10"/>
      </w:pPr>
    </w:p>
    <w:p w:rsidR="001023FB" w:rsidRDefault="001023FB" w:rsidP="00B626B7">
      <w:pPr>
        <w:spacing w:after="0" w:line="265" w:lineRule="auto"/>
        <w:ind w:left="426" w:hanging="10"/>
      </w:pPr>
      <w:bookmarkStart w:id="0" w:name="_GoBack"/>
      <w:bookmarkEnd w:id="0"/>
      <w:r>
        <w:t>Приложение к ТЗ №1</w:t>
      </w:r>
    </w:p>
    <w:p w:rsidR="001023FB" w:rsidRDefault="001023FB" w:rsidP="001023FB">
      <w:pPr>
        <w:spacing w:after="467" w:line="265" w:lineRule="auto"/>
        <w:ind w:left="426" w:hanging="10"/>
      </w:pPr>
      <w:r>
        <w:rPr>
          <w:noProof/>
        </w:rPr>
        <w:drawing>
          <wp:inline distT="0" distB="0" distL="0" distR="0">
            <wp:extent cx="3886200" cy="2125733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17" b="5159"/>
                    <a:stretch/>
                  </pic:blipFill>
                  <pic:spPr bwMode="auto">
                    <a:xfrm>
                      <a:off x="0" y="0"/>
                      <a:ext cx="3907884" cy="2137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626B7" w:rsidRDefault="00B626B7" w:rsidP="00B626B7">
      <w:pPr>
        <w:spacing w:after="0" w:line="265" w:lineRule="auto"/>
        <w:ind w:left="426" w:hanging="10"/>
      </w:pPr>
    </w:p>
    <w:sectPr w:rsidR="00B626B7" w:rsidSect="000E59E7">
      <w:footerReference w:type="even" r:id="rId10"/>
      <w:footerReference w:type="default" r:id="rId11"/>
      <w:footerReference w:type="first" r:id="rId12"/>
      <w:pgSz w:w="11900" w:h="16840"/>
      <w:pgMar w:top="567" w:right="1080" w:bottom="1440" w:left="1080" w:header="397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7B5" w:rsidRDefault="003717B5">
      <w:pPr>
        <w:spacing w:after="0" w:line="240" w:lineRule="auto"/>
      </w:pPr>
      <w:r>
        <w:separator/>
      </w:r>
    </w:p>
  </w:endnote>
  <w:endnote w:type="continuationSeparator" w:id="0">
    <w:p w:rsidR="003717B5" w:rsidRDefault="00371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1CD" w:rsidRDefault="00DB71CD">
    <w:pPr>
      <w:spacing w:after="0"/>
      <w:ind w:right="-81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97A7A">
      <w:rPr>
        <w:noProof/>
      </w:rPr>
      <w:t>14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1CD" w:rsidRDefault="00DB71CD">
    <w:pPr>
      <w:spacing w:after="0"/>
      <w:ind w:right="-81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D17D9">
      <w:rPr>
        <w:noProof/>
      </w:rPr>
      <w:t>8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1CD" w:rsidRDefault="00DB71CD">
    <w:pPr>
      <w:spacing w:after="0"/>
      <w:ind w:right="-81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7B5" w:rsidRDefault="003717B5">
      <w:pPr>
        <w:spacing w:after="0" w:line="240" w:lineRule="auto"/>
      </w:pPr>
      <w:r>
        <w:separator/>
      </w:r>
    </w:p>
  </w:footnote>
  <w:footnote w:type="continuationSeparator" w:id="0">
    <w:p w:rsidR="003717B5" w:rsidRDefault="003717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3F1551"/>
    <w:multiLevelType w:val="hybridMultilevel"/>
    <w:tmpl w:val="12081D82"/>
    <w:lvl w:ilvl="0" w:tplc="4790F744">
      <w:start w:val="1"/>
      <w:numFmt w:val="bullet"/>
      <w:lvlText w:val="-"/>
      <w:lvlJc w:val="left"/>
      <w:pPr>
        <w:ind w:left="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45093CC">
      <w:start w:val="1"/>
      <w:numFmt w:val="bullet"/>
      <w:lvlText w:val="o"/>
      <w:lvlJc w:val="left"/>
      <w:pPr>
        <w:ind w:left="1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01270F8">
      <w:start w:val="1"/>
      <w:numFmt w:val="bullet"/>
      <w:lvlText w:val="▪"/>
      <w:lvlJc w:val="left"/>
      <w:pPr>
        <w:ind w:left="1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FECA6F4">
      <w:start w:val="1"/>
      <w:numFmt w:val="bullet"/>
      <w:lvlText w:val="•"/>
      <w:lvlJc w:val="left"/>
      <w:pPr>
        <w:ind w:left="2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1EC9740">
      <w:start w:val="1"/>
      <w:numFmt w:val="bullet"/>
      <w:lvlText w:val="o"/>
      <w:lvlJc w:val="left"/>
      <w:pPr>
        <w:ind w:left="3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EFE45A8">
      <w:start w:val="1"/>
      <w:numFmt w:val="bullet"/>
      <w:lvlText w:val="▪"/>
      <w:lvlJc w:val="left"/>
      <w:pPr>
        <w:ind w:left="4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9D4AA2E">
      <w:start w:val="1"/>
      <w:numFmt w:val="bullet"/>
      <w:lvlText w:val="•"/>
      <w:lvlJc w:val="left"/>
      <w:pPr>
        <w:ind w:left="4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A96BF4C">
      <w:start w:val="1"/>
      <w:numFmt w:val="bullet"/>
      <w:lvlText w:val="o"/>
      <w:lvlJc w:val="left"/>
      <w:pPr>
        <w:ind w:left="5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B0E5E1E">
      <w:start w:val="1"/>
      <w:numFmt w:val="bullet"/>
      <w:lvlText w:val="▪"/>
      <w:lvlJc w:val="left"/>
      <w:pPr>
        <w:ind w:left="6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D2B3A31"/>
    <w:multiLevelType w:val="hybridMultilevel"/>
    <w:tmpl w:val="5B3CA086"/>
    <w:lvl w:ilvl="0" w:tplc="B8FE76A2">
      <w:start w:val="1"/>
      <w:numFmt w:val="bullet"/>
      <w:lvlText w:val="-"/>
      <w:lvlJc w:val="left"/>
      <w:pPr>
        <w:ind w:left="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4A99D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DC833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7E632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026F3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06663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5A84E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E6549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8665E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2C7"/>
    <w:rsid w:val="00016165"/>
    <w:rsid w:val="00045311"/>
    <w:rsid w:val="000E59E7"/>
    <w:rsid w:val="00100C49"/>
    <w:rsid w:val="001023FB"/>
    <w:rsid w:val="001A07B0"/>
    <w:rsid w:val="001A5049"/>
    <w:rsid w:val="00217C49"/>
    <w:rsid w:val="00284AC9"/>
    <w:rsid w:val="00322E48"/>
    <w:rsid w:val="003717B5"/>
    <w:rsid w:val="00386D08"/>
    <w:rsid w:val="003F041F"/>
    <w:rsid w:val="00415434"/>
    <w:rsid w:val="004202C7"/>
    <w:rsid w:val="00424472"/>
    <w:rsid w:val="00433AB5"/>
    <w:rsid w:val="0044159D"/>
    <w:rsid w:val="004C5BF8"/>
    <w:rsid w:val="004D3190"/>
    <w:rsid w:val="00507DF2"/>
    <w:rsid w:val="00522F03"/>
    <w:rsid w:val="0053054A"/>
    <w:rsid w:val="005732E4"/>
    <w:rsid w:val="005A0ECD"/>
    <w:rsid w:val="005B005B"/>
    <w:rsid w:val="00652F7C"/>
    <w:rsid w:val="00697A7A"/>
    <w:rsid w:val="006A2DCE"/>
    <w:rsid w:val="006C30BF"/>
    <w:rsid w:val="006C7729"/>
    <w:rsid w:val="006E0866"/>
    <w:rsid w:val="006F3AD9"/>
    <w:rsid w:val="0074569E"/>
    <w:rsid w:val="00747647"/>
    <w:rsid w:val="00833826"/>
    <w:rsid w:val="00845EF7"/>
    <w:rsid w:val="00854487"/>
    <w:rsid w:val="008965C0"/>
    <w:rsid w:val="008A3FBE"/>
    <w:rsid w:val="009023CA"/>
    <w:rsid w:val="0091256F"/>
    <w:rsid w:val="0096782A"/>
    <w:rsid w:val="00984793"/>
    <w:rsid w:val="009916AF"/>
    <w:rsid w:val="009D0334"/>
    <w:rsid w:val="009E5566"/>
    <w:rsid w:val="00A82053"/>
    <w:rsid w:val="00AB4638"/>
    <w:rsid w:val="00AB68CB"/>
    <w:rsid w:val="00AE6A64"/>
    <w:rsid w:val="00B00075"/>
    <w:rsid w:val="00B626B7"/>
    <w:rsid w:val="00BA00D7"/>
    <w:rsid w:val="00C52C66"/>
    <w:rsid w:val="00C5720C"/>
    <w:rsid w:val="00C9509B"/>
    <w:rsid w:val="00CB46E3"/>
    <w:rsid w:val="00CD17D9"/>
    <w:rsid w:val="00D05393"/>
    <w:rsid w:val="00D26D24"/>
    <w:rsid w:val="00D3759A"/>
    <w:rsid w:val="00DB137C"/>
    <w:rsid w:val="00DB71CD"/>
    <w:rsid w:val="00DE51CB"/>
    <w:rsid w:val="00DE5AD6"/>
    <w:rsid w:val="00DF7420"/>
    <w:rsid w:val="00E001B5"/>
    <w:rsid w:val="00E04625"/>
    <w:rsid w:val="00E63A50"/>
    <w:rsid w:val="00E73BC4"/>
    <w:rsid w:val="00E83BD9"/>
    <w:rsid w:val="00EA4194"/>
    <w:rsid w:val="00ED4E79"/>
    <w:rsid w:val="00F00611"/>
    <w:rsid w:val="00F42C66"/>
    <w:rsid w:val="00F57F72"/>
    <w:rsid w:val="00F72EAF"/>
    <w:rsid w:val="00FF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0389C"/>
  <w15:docId w15:val="{C81FE9E4-5701-4921-B5C8-24E1178A0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DF74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7420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154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15434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68C57-5F93-4B6B-856F-FD15447B9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8</Pages>
  <Words>2709</Words>
  <Characters>15445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Климов Марк Валентинович</dc:creator>
  <cp:keywords/>
  <cp:lastModifiedBy>Климов Марк Валентинович</cp:lastModifiedBy>
  <cp:revision>24</cp:revision>
  <dcterms:created xsi:type="dcterms:W3CDTF">2021-02-05T04:49:00Z</dcterms:created>
  <dcterms:modified xsi:type="dcterms:W3CDTF">2021-04-08T08:59:00Z</dcterms:modified>
</cp:coreProperties>
</file>