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9EEA" w14:textId="77777777" w:rsidR="007714F6" w:rsidRPr="00412615" w:rsidRDefault="007714F6" w:rsidP="004A576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12615">
        <w:rPr>
          <w:rFonts w:ascii="Times New Roman" w:hAnsi="Times New Roman" w:cs="Times New Roman"/>
          <w:b/>
        </w:rPr>
        <w:t>Приложение № 1</w:t>
      </w:r>
    </w:p>
    <w:p w14:paraId="627454BE" w14:textId="77777777" w:rsidR="007714F6" w:rsidRPr="00412615" w:rsidRDefault="007714F6" w:rsidP="004A576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12615">
        <w:rPr>
          <w:rFonts w:ascii="Times New Roman" w:hAnsi="Times New Roman" w:cs="Times New Roman"/>
          <w:b/>
        </w:rPr>
        <w:t xml:space="preserve">к Договору №_________ </w:t>
      </w:r>
      <w:proofErr w:type="gramStart"/>
      <w:r w:rsidRPr="00412615">
        <w:rPr>
          <w:rFonts w:ascii="Times New Roman" w:hAnsi="Times New Roman" w:cs="Times New Roman"/>
          <w:b/>
        </w:rPr>
        <w:t>от  «</w:t>
      </w:r>
      <w:proofErr w:type="gramEnd"/>
      <w:r w:rsidRPr="00412615">
        <w:rPr>
          <w:rFonts w:ascii="Times New Roman" w:hAnsi="Times New Roman" w:cs="Times New Roman"/>
          <w:b/>
        </w:rPr>
        <w:t xml:space="preserve">       »____________2021г.</w:t>
      </w:r>
    </w:p>
    <w:p w14:paraId="23E3DFC8" w14:textId="77777777" w:rsidR="007714F6" w:rsidRPr="00412615" w:rsidRDefault="007714F6" w:rsidP="004A576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0CBE90" w14:textId="77777777" w:rsidR="007714F6" w:rsidRPr="00412615" w:rsidRDefault="007714F6" w:rsidP="004A57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F7A263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1D5E0D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строительно-монтажных работ </w:t>
      </w:r>
    </w:p>
    <w:p w14:paraId="2FADC109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77777777" w:rsidR="001C7891" w:rsidRPr="001C7891" w:rsidRDefault="001C7891" w:rsidP="001C7891">
      <w:pPr>
        <w:ind w:firstLine="709"/>
        <w:jc w:val="both"/>
        <w:rPr>
          <w:rStyle w:val="af2"/>
          <w:rFonts w:ascii="Times New Roman" w:hAnsi="Times New Roman" w:cs="Times New Roman"/>
          <w:bCs/>
          <w:iCs/>
          <w:sz w:val="24"/>
          <w:szCs w:val="24"/>
        </w:rPr>
      </w:pP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«Гостиничный комплекс 4* 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Cosmos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Ekaterinburg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в г. Екатеринбурге»</w:t>
      </w:r>
    </w:p>
    <w:p w14:paraId="202A0734" w14:textId="77777777" w:rsidR="007122C0" w:rsidRPr="00412615" w:rsidRDefault="007122C0" w:rsidP="004A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2845"/>
        <w:gridCol w:w="5340"/>
      </w:tblGrid>
      <w:tr w:rsidR="00EB44A9" w:rsidRPr="00412615" w14:paraId="21209237" w14:textId="77777777" w:rsidTr="00033F98">
        <w:trPr>
          <w:jc w:val="center"/>
        </w:trPr>
        <w:tc>
          <w:tcPr>
            <w:tcW w:w="1160" w:type="dxa"/>
          </w:tcPr>
          <w:p w14:paraId="3F1CE635" w14:textId="77777777" w:rsidR="005850D0" w:rsidRPr="00412615" w:rsidRDefault="005850D0" w:rsidP="004A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52B86262" w14:textId="77777777" w:rsidR="005850D0" w:rsidRPr="00412615" w:rsidRDefault="005850D0" w:rsidP="004A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1261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06A32F5C" w14:textId="77777777" w:rsidR="005850D0" w:rsidRPr="00412615" w:rsidRDefault="005850D0" w:rsidP="004A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3D5C8329" w14:textId="77777777" w:rsidR="005850D0" w:rsidRPr="00412615" w:rsidRDefault="005850D0" w:rsidP="004A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CD11A1" w:rsidRPr="00412615" w14:paraId="2BF9E4FA" w14:textId="77777777" w:rsidTr="00033F98">
        <w:trPr>
          <w:trHeight w:val="52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77777777" w:rsidR="00CD11A1" w:rsidRPr="00412615" w:rsidRDefault="00CD11A1" w:rsidP="004A576B">
            <w:pPr>
              <w:ind w:right="-109"/>
              <w:contextualSpacing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5340" w:type="dxa"/>
          </w:tcPr>
          <w:p w14:paraId="040D5B3B" w14:textId="77777777" w:rsidR="001C7891" w:rsidRPr="001C7891" w:rsidRDefault="001C7891" w:rsidP="001C7891">
            <w:pPr>
              <w:jc w:val="both"/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«Гостиничный комплекс 4* 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Cosmos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Ekaterinburg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 г. Екатеринбурге»</w:t>
            </w:r>
          </w:p>
          <w:p w14:paraId="5F32692E" w14:textId="7827A8DD" w:rsidR="00FE70FD" w:rsidRPr="00412615" w:rsidRDefault="007122C0" w:rsidP="004A576B">
            <w:pPr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строительство гостиничного комплекса 1,5881 Га расположенный расположен вдоль автодороги Екатеринбург-Кольцово (точная площадь и зона застройки, учитывающая градостроительные ограничения, будет уточнена после проведения изысканий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1A1" w:rsidRPr="00412615" w14:paraId="7FF4CBD2" w14:textId="77777777" w:rsidTr="00033F98">
        <w:trPr>
          <w:trHeight w:val="525"/>
          <w:jc w:val="center"/>
        </w:trPr>
        <w:tc>
          <w:tcPr>
            <w:tcW w:w="1160" w:type="dxa"/>
          </w:tcPr>
          <w:p w14:paraId="2CD20770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0742B82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5340" w:type="dxa"/>
          </w:tcPr>
          <w:p w14:paraId="53B5C935" w14:textId="4BE937EA" w:rsidR="00CD11A1" w:rsidRPr="00412615" w:rsidRDefault="007122C0" w:rsidP="004A576B">
            <w:pPr>
              <w:rPr>
                <w:rFonts w:ascii="Times New Roman" w:hAnsi="Times New Roman" w:cs="Times New Roman"/>
              </w:rPr>
            </w:pPr>
            <w:r w:rsidRPr="007122C0">
              <w:rPr>
                <w:rFonts w:ascii="Times New Roman" w:hAnsi="Times New Roman" w:cs="Times New Roman"/>
              </w:rPr>
              <w:t>Свердловская область, г. Екатеринбург, в границах Сибирского тракта – Екатеринбургской кольцевой автодороги – автодороги Екатеринбург – Кольцово – улицы Чистой</w:t>
            </w:r>
          </w:p>
        </w:tc>
      </w:tr>
      <w:tr w:rsidR="00CD11A1" w:rsidRPr="00412615" w14:paraId="5A653005" w14:textId="77777777" w:rsidTr="00033F98">
        <w:trPr>
          <w:trHeight w:val="525"/>
          <w:jc w:val="center"/>
        </w:trPr>
        <w:tc>
          <w:tcPr>
            <w:tcW w:w="1160" w:type="dxa"/>
          </w:tcPr>
          <w:p w14:paraId="6D3C21C2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36E81407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5340" w:type="dxa"/>
          </w:tcPr>
          <w:p w14:paraId="00551076" w14:textId="77777777" w:rsidR="00CD11A1" w:rsidRPr="00412615" w:rsidRDefault="00CD11A1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Новое строительство </w:t>
            </w:r>
          </w:p>
        </w:tc>
      </w:tr>
      <w:tr w:rsidR="00CD11A1" w:rsidRPr="00412615" w14:paraId="428EE6ED" w14:textId="77777777" w:rsidTr="00033F98">
        <w:trPr>
          <w:trHeight w:val="525"/>
          <w:jc w:val="center"/>
        </w:trPr>
        <w:tc>
          <w:tcPr>
            <w:tcW w:w="1160" w:type="dxa"/>
          </w:tcPr>
          <w:p w14:paraId="76F00FA6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47BE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Основание для производства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7777777" w:rsidR="00CD11A1" w:rsidRPr="00412615" w:rsidRDefault="00CD11A1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Инвестиционная программа </w:t>
            </w:r>
          </w:p>
        </w:tc>
      </w:tr>
      <w:tr w:rsidR="00CD11A1" w:rsidRPr="00412615" w14:paraId="468234BE" w14:textId="77777777" w:rsidTr="00033F98">
        <w:trPr>
          <w:trHeight w:val="525"/>
          <w:jc w:val="center"/>
        </w:trPr>
        <w:tc>
          <w:tcPr>
            <w:tcW w:w="1160" w:type="dxa"/>
          </w:tcPr>
          <w:p w14:paraId="7F3DF0F4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1BF33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310" w14:textId="4EC3744F" w:rsidR="00CD11A1" w:rsidRPr="00412615" w:rsidRDefault="00CD11A1" w:rsidP="004A576B">
            <w:pPr>
              <w:contextualSpacing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Собственные</w:t>
            </w:r>
            <w:r w:rsidR="00F70AFC">
              <w:rPr>
                <w:rFonts w:ascii="Times New Roman" w:hAnsi="Times New Roman" w:cs="Times New Roman"/>
              </w:rPr>
              <w:t xml:space="preserve"> и заемные</w:t>
            </w:r>
            <w:bookmarkStart w:id="0" w:name="_GoBack"/>
            <w:bookmarkEnd w:id="0"/>
            <w:r w:rsidRPr="00412615">
              <w:rPr>
                <w:rFonts w:ascii="Times New Roman" w:hAnsi="Times New Roman" w:cs="Times New Roman"/>
              </w:rPr>
              <w:t xml:space="preserve"> средства Заказчика</w:t>
            </w:r>
          </w:p>
        </w:tc>
      </w:tr>
      <w:tr w:rsidR="000542E9" w:rsidRPr="00412615" w14:paraId="3B541CD9" w14:textId="77777777" w:rsidTr="00033F98">
        <w:trPr>
          <w:trHeight w:val="525"/>
          <w:jc w:val="center"/>
        </w:trPr>
        <w:tc>
          <w:tcPr>
            <w:tcW w:w="1160" w:type="dxa"/>
          </w:tcPr>
          <w:p w14:paraId="0C2E4541" w14:textId="77777777" w:rsidR="000542E9" w:rsidRPr="00412615" w:rsidRDefault="000542E9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66237520" w14:textId="77777777" w:rsidR="000542E9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Сроки производства работ</w:t>
            </w:r>
          </w:p>
        </w:tc>
        <w:tc>
          <w:tcPr>
            <w:tcW w:w="5340" w:type="dxa"/>
          </w:tcPr>
          <w:p w14:paraId="79513466" w14:textId="77777777" w:rsidR="000542E9" w:rsidRPr="00412615" w:rsidRDefault="000542E9" w:rsidP="004A57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41A" w:rsidRPr="00412615" w14:paraId="3BEA91C5" w14:textId="77777777" w:rsidTr="00033F98">
        <w:trPr>
          <w:trHeight w:val="525"/>
          <w:jc w:val="center"/>
        </w:trPr>
        <w:tc>
          <w:tcPr>
            <w:tcW w:w="1160" w:type="dxa"/>
          </w:tcPr>
          <w:p w14:paraId="24E38AF9" w14:textId="77777777" w:rsidR="0019341A" w:rsidRPr="00412615" w:rsidRDefault="0019341A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485739A4" w14:textId="77777777" w:rsidR="0019341A" w:rsidRPr="00412615" w:rsidRDefault="0019341A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340" w:type="dxa"/>
          </w:tcPr>
          <w:p w14:paraId="554B117B" w14:textId="6272FD92" w:rsidR="0019341A" w:rsidRPr="00412615" w:rsidRDefault="008F69B3" w:rsidP="004A576B">
            <w:pPr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</w:t>
            </w:r>
            <w:r w:rsidR="001C7891">
              <w:rPr>
                <w:rFonts w:ascii="Times New Roman" w:hAnsi="Times New Roman" w:cs="Times New Roman"/>
              </w:rPr>
              <w:t>Космос Отель Екатеринбург</w:t>
            </w:r>
            <w:r w:rsidR="00123654" w:rsidRPr="00412615">
              <w:rPr>
                <w:rFonts w:ascii="Times New Roman" w:hAnsi="Times New Roman" w:cs="Times New Roman"/>
              </w:rPr>
              <w:t>»</w:t>
            </w:r>
          </w:p>
        </w:tc>
      </w:tr>
      <w:tr w:rsidR="0019341A" w:rsidRPr="00412615" w14:paraId="26A45536" w14:textId="77777777" w:rsidTr="00033F98">
        <w:trPr>
          <w:trHeight w:val="277"/>
          <w:jc w:val="center"/>
        </w:trPr>
        <w:tc>
          <w:tcPr>
            <w:tcW w:w="1160" w:type="dxa"/>
          </w:tcPr>
          <w:p w14:paraId="30E71699" w14:textId="77777777" w:rsidR="0019341A" w:rsidRPr="00412615" w:rsidRDefault="0019341A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2C5AB1DE" w14:textId="77777777" w:rsidR="0019341A" w:rsidRPr="00412615" w:rsidRDefault="0019341A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5340" w:type="dxa"/>
          </w:tcPr>
          <w:p w14:paraId="2E6653A9" w14:textId="77777777" w:rsidR="0019341A" w:rsidRPr="00412615" w:rsidRDefault="0019341A" w:rsidP="004A576B">
            <w:pPr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«ЛИДЕРТЕХИНВЕСТ»</w:t>
            </w:r>
          </w:p>
        </w:tc>
      </w:tr>
      <w:tr w:rsidR="00F147AE" w:rsidRPr="00412615" w14:paraId="660C277A" w14:textId="77777777" w:rsidTr="00033F98">
        <w:trPr>
          <w:trHeight w:val="419"/>
          <w:jc w:val="center"/>
        </w:trPr>
        <w:tc>
          <w:tcPr>
            <w:tcW w:w="1160" w:type="dxa"/>
          </w:tcPr>
          <w:p w14:paraId="0965B1CB" w14:textId="77777777" w:rsidR="00F147AE" w:rsidRPr="00412615" w:rsidRDefault="00F147A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D625C90" w14:textId="77777777" w:rsidR="00F147AE" w:rsidRPr="00412615" w:rsidRDefault="00F147AE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340" w:type="dxa"/>
          </w:tcPr>
          <w:p w14:paraId="6185D368" w14:textId="77777777" w:rsidR="00F147AE" w:rsidRPr="00412615" w:rsidRDefault="00F147AE" w:rsidP="004A57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C0E" w:rsidRPr="00412615" w14:paraId="1A398427" w14:textId="77777777" w:rsidTr="00033F98">
        <w:trPr>
          <w:jc w:val="center"/>
        </w:trPr>
        <w:tc>
          <w:tcPr>
            <w:tcW w:w="1160" w:type="dxa"/>
          </w:tcPr>
          <w:p w14:paraId="7B536655" w14:textId="77777777" w:rsidR="00127C0E" w:rsidRPr="00412615" w:rsidRDefault="00127C0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4989C41D" w14:textId="77777777" w:rsidR="00127C0E" w:rsidRPr="00412615" w:rsidRDefault="00F8013E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  <w:tc>
          <w:tcPr>
            <w:tcW w:w="5340" w:type="dxa"/>
            <w:shd w:val="clear" w:color="auto" w:fill="auto"/>
          </w:tcPr>
          <w:p w14:paraId="5D006FC2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комплекс представляет собой 11-ти этажное здание общей площадью до 10 000 м2, высотой до 50 м с подземным этажом. </w:t>
            </w:r>
          </w:p>
          <w:p w14:paraId="5A5B1B75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Вынос инженерных коммуникаций определить проектом в соответствии с Техническими условиями.</w:t>
            </w:r>
          </w:p>
          <w:p w14:paraId="74394F50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Предварительная высотность по этажам:</w:t>
            </w:r>
          </w:p>
          <w:p w14:paraId="55A49AE9" w14:textId="7EBC6E74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1 этаж арендный этаж, лобби гостиницы, основной ресторан –</w:t>
            </w:r>
            <w:r w:rsidRPr="00EA7956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высота не менее 4, 2 - м;</w:t>
            </w:r>
          </w:p>
          <w:p w14:paraId="26D7B762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2 этаж конференц-залы, административные помещения – 5,4 м;</w:t>
            </w:r>
          </w:p>
          <w:p w14:paraId="3CA3032B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3-11 этажи гостевые номера – 3,3 м;</w:t>
            </w:r>
          </w:p>
          <w:p w14:paraId="54BD56EC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Между зоной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этажом номерного фонда предусмотреть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 под коридором высотой менее 1,4 м.</w:t>
            </w:r>
          </w:p>
          <w:p w14:paraId="6401201A" w14:textId="41AE7662" w:rsidR="00127C0E" w:rsidRPr="00412615" w:rsidRDefault="00127C0E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F8013E" w:rsidRPr="00412615" w14:paraId="799FBB42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2B8F8591" w14:textId="0763246B" w:rsidR="00F8013E" w:rsidRPr="00412615" w:rsidRDefault="00F8013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C03C466" w14:textId="77777777" w:rsidR="00F8013E" w:rsidRPr="00412615" w:rsidRDefault="00073813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Состав работ</w:t>
            </w:r>
            <w:r w:rsidRPr="0041261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340" w:type="dxa"/>
            <w:shd w:val="clear" w:color="auto" w:fill="FFFFFF" w:themeFill="background1"/>
          </w:tcPr>
          <w:p w14:paraId="779243C9" w14:textId="77777777" w:rsidR="00073813" w:rsidRPr="001C7891" w:rsidRDefault="0007381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1C7891">
              <w:rPr>
                <w:rFonts w:ascii="Times New Roman" w:hAnsi="Times New Roman" w:cs="Times New Roman"/>
              </w:rPr>
              <w:t>выполнять  на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основании Рабочей документации, утверждаемой Заказчиком в производство работ (в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т.ч</w:t>
            </w:r>
            <w:proofErr w:type="spellEnd"/>
            <w:r w:rsidRPr="001C7891">
              <w:rPr>
                <w:rFonts w:ascii="Times New Roman" w:hAnsi="Times New Roman" w:cs="Times New Roman"/>
              </w:rPr>
              <w:t>. листы авторского надзора), технического задания, включая требования по качеству, указанные в составе настоящего технического задания, а также нормами и правилами, действующими в РФ, генподрядчик, используя собственные или привлеченные ресурсы, выполняет комплекс работ по строительству объекта.</w:t>
            </w:r>
          </w:p>
          <w:p w14:paraId="413F61D7" w14:textId="77777777" w:rsidR="009805CD" w:rsidRPr="001C7891" w:rsidRDefault="009805CD" w:rsidP="004A576B">
            <w:pPr>
              <w:pStyle w:val="ab"/>
              <w:numPr>
                <w:ilvl w:val="0"/>
                <w:numId w:val="5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Перед началом работ выполнить</w:t>
            </w:r>
            <w:r w:rsidR="0011482E" w:rsidRPr="001C7891">
              <w:rPr>
                <w:rFonts w:ascii="Times New Roman" w:hAnsi="Times New Roman" w:cs="Times New Roman"/>
              </w:rPr>
              <w:t>:</w:t>
            </w:r>
          </w:p>
          <w:p w14:paraId="3AF34574" w14:textId="77777777" w:rsidR="0011482E" w:rsidRPr="001C7891" w:rsidRDefault="0011482E" w:rsidP="004A576B">
            <w:pPr>
              <w:pStyle w:val="ab"/>
              <w:numPr>
                <w:ilvl w:val="0"/>
                <w:numId w:val="5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Основные виды работ:</w:t>
            </w:r>
          </w:p>
          <w:p w14:paraId="21BC3E12" w14:textId="77777777" w:rsidR="0011482E" w:rsidRPr="001C7891" w:rsidRDefault="0011482E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Земляные работы – разработка грунта и планировка территории;</w:t>
            </w:r>
          </w:p>
          <w:p w14:paraId="4DA60497" w14:textId="77777777" w:rsidR="0011482E" w:rsidRPr="001C7891" w:rsidRDefault="00741A3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Конструктив выполнить в соответствии со стадией «П» и «РД»</w:t>
            </w:r>
          </w:p>
          <w:p w14:paraId="750AFCB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Кровля – плоская, неэксплуатируемая с внутренним водостоком;</w:t>
            </w:r>
          </w:p>
          <w:p w14:paraId="418D7C27" w14:textId="7005F4EC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Фасад</w:t>
            </w:r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</w:t>
            </w:r>
            <w:r w:rsidR="00984B8C" w:rsidRPr="001C7891">
              <w:rPr>
                <w:rFonts w:ascii="Times New Roman" w:hAnsi="Times New Roman" w:cs="Times New Roman"/>
              </w:rPr>
              <w:t>стеклянный фасад из алюминиевой стоечно-ригельной системы</w:t>
            </w:r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BE0BA42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Цоколь и </w:t>
            </w:r>
            <w:proofErr w:type="gramStart"/>
            <w:r w:rsidRPr="001C7891">
              <w:rPr>
                <w:rFonts w:ascii="Times New Roman" w:hAnsi="Times New Roman" w:cs="Times New Roman"/>
              </w:rPr>
              <w:t>элементы  входов</w:t>
            </w:r>
            <w:proofErr w:type="gramEnd"/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 под натуральный камень;</w:t>
            </w:r>
          </w:p>
          <w:p w14:paraId="27566ADE" w14:textId="10B4819C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Заполнение оконных проемов</w:t>
            </w:r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</w:t>
            </w:r>
            <w:r w:rsidR="00984B8C" w:rsidRPr="001C7891">
              <w:rPr>
                <w:rFonts w:ascii="Times New Roman" w:hAnsi="Times New Roman" w:cs="Times New Roman"/>
              </w:rPr>
              <w:t xml:space="preserve"> Алюминиевые витражные конструкции и </w:t>
            </w:r>
            <w:proofErr w:type="gramStart"/>
            <w:r w:rsidR="00984B8C" w:rsidRPr="001C7891">
              <w:rPr>
                <w:rFonts w:ascii="Times New Roman" w:hAnsi="Times New Roman" w:cs="Times New Roman"/>
              </w:rPr>
              <w:t xml:space="preserve">окна </w:t>
            </w:r>
            <w:r w:rsidRPr="001C789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двухкамерными стеклопакетами. На центральной части фасада здания и в лестничных клетках предусмотреть витражную систему;</w:t>
            </w:r>
          </w:p>
          <w:p w14:paraId="394E87E9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</w:rPr>
              <w:t>Наружные двери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</w:rPr>
              <w:t>:</w:t>
            </w:r>
          </w:p>
          <w:p w14:paraId="14C0D781" w14:textId="408D1B4B" w:rsidR="004027C6" w:rsidRPr="001C7891" w:rsidRDefault="00984B8C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входов и эвакуационных выходов</w:t>
            </w:r>
            <w:r w:rsidR="004027C6" w:rsidRPr="001C7891">
              <w:rPr>
                <w:rFonts w:ascii="Times New Roman" w:hAnsi="Times New Roman" w:cs="Times New Roman"/>
              </w:rPr>
              <w:t xml:space="preserve"> – из алюминиевого профиля, в составе </w:t>
            </w:r>
            <w:proofErr w:type="spellStart"/>
            <w:r w:rsidR="004027C6" w:rsidRPr="001C7891">
              <w:rPr>
                <w:rFonts w:ascii="Times New Roman" w:hAnsi="Times New Roman" w:cs="Times New Roman"/>
              </w:rPr>
              <w:t>светопрозрачного</w:t>
            </w:r>
            <w:proofErr w:type="spellEnd"/>
            <w:r w:rsidR="004027C6" w:rsidRPr="001C7891">
              <w:rPr>
                <w:rFonts w:ascii="Times New Roman" w:hAnsi="Times New Roman" w:cs="Times New Roman"/>
              </w:rPr>
              <w:t xml:space="preserve"> фасада;</w:t>
            </w:r>
          </w:p>
          <w:p w14:paraId="45182BE2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в технических помещениях – металлические;</w:t>
            </w:r>
          </w:p>
          <w:p w14:paraId="4B584389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Внутренние двери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  <w:b/>
              </w:rPr>
              <w:t>:</w:t>
            </w:r>
          </w:p>
          <w:p w14:paraId="1423AEB9" w14:textId="6F8FF60F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помещения 1-3 этажей – предназначенные для гостиничных номеров – двери в номера с пределом огнестойкости </w:t>
            </w:r>
            <w:r w:rsidRPr="001C7891">
              <w:rPr>
                <w:rFonts w:ascii="Times New Roman" w:hAnsi="Times New Roman" w:cs="Times New Roman"/>
                <w:lang w:val="en-US"/>
              </w:rPr>
              <w:t>EI</w:t>
            </w:r>
            <w:r w:rsidRPr="001C7891">
              <w:rPr>
                <w:rFonts w:ascii="Times New Roman" w:hAnsi="Times New Roman" w:cs="Times New Roman"/>
              </w:rPr>
              <w:t xml:space="preserve"> 30-</w:t>
            </w:r>
            <w:proofErr w:type="gramStart"/>
            <w:r w:rsidRPr="001C7891">
              <w:rPr>
                <w:rFonts w:ascii="Times New Roman" w:hAnsi="Times New Roman" w:cs="Times New Roman"/>
              </w:rPr>
              <w:t>60;</w:t>
            </w:r>
            <w:r w:rsidR="00984B8C" w:rsidRPr="001C7891">
              <w:rPr>
                <w:rFonts w:ascii="Times New Roman" w:hAnsi="Times New Roman" w:cs="Times New Roman"/>
              </w:rPr>
              <w:t>,</w:t>
            </w:r>
            <w:proofErr w:type="gramEnd"/>
            <w:r w:rsidR="00984B8C" w:rsidRPr="001C7891">
              <w:rPr>
                <w:rFonts w:ascii="Times New Roman" w:hAnsi="Times New Roman" w:cs="Times New Roman"/>
              </w:rPr>
              <w:t xml:space="preserve"> звукоизоляция 30 децибел</w:t>
            </w:r>
          </w:p>
          <w:p w14:paraId="37F29B6A" w14:textId="1B2BFE63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служебные помещения цокольного этажа – двери из ПВХ;</w:t>
            </w:r>
          </w:p>
          <w:p w14:paraId="714111CA" w14:textId="2BF869AA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технических и складских помещений, а также дверей лестничных клеток – металлические противопожарные двери</w:t>
            </w:r>
            <w:r w:rsidR="00984B8C" w:rsidRPr="001C7891">
              <w:rPr>
                <w:rFonts w:ascii="Times New Roman" w:hAnsi="Times New Roman" w:cs="Times New Roman"/>
              </w:rPr>
              <w:t xml:space="preserve"> с частичным остеклением</w:t>
            </w:r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8545BE1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парадной лестницы – витражные алюминиевые.</w:t>
            </w:r>
          </w:p>
          <w:p w14:paraId="0755BD5B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Внутренняя отделка помещений:</w:t>
            </w:r>
          </w:p>
          <w:p w14:paraId="7F4DEDC6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Потолки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  <w:b/>
              </w:rPr>
              <w:t>:</w:t>
            </w:r>
          </w:p>
          <w:p w14:paraId="6BA7BB17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гипсокартон</w:t>
            </w:r>
            <w:proofErr w:type="spellEnd"/>
            <w:r w:rsidRPr="001C789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CC14C6E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конференц-зал, переговорная, обеденный зал ресторана, тренажерный зал, вестибюль и холлы жилой зоны - согласно дизайн проекта;</w:t>
            </w:r>
          </w:p>
          <w:p w14:paraId="3E9DE12B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все коридоры и кабинеты – подвесной потолок «</w:t>
            </w:r>
            <w:proofErr w:type="spellStart"/>
            <w:r w:rsidRPr="001C7891">
              <w:rPr>
                <w:rFonts w:ascii="Times New Roman" w:hAnsi="Times New Roman" w:cs="Times New Roman"/>
              </w:rPr>
              <w:t>Армстронг</w:t>
            </w:r>
            <w:proofErr w:type="spellEnd"/>
            <w:r w:rsidRPr="001C7891">
              <w:rPr>
                <w:rFonts w:ascii="Times New Roman" w:hAnsi="Times New Roman" w:cs="Times New Roman"/>
              </w:rPr>
              <w:t>»;</w:t>
            </w:r>
          </w:p>
          <w:p w14:paraId="49D3F3DB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и подсобные помещения – потолки под покраску.</w:t>
            </w:r>
          </w:p>
          <w:p w14:paraId="633EEC1A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u w:val="single"/>
              </w:rPr>
              <w:t xml:space="preserve">Стены*: </w:t>
            </w:r>
          </w:p>
          <w:p w14:paraId="7FF48F96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лестничные клетки, коридоры– высококачественная покраска за 2 раза (уточняется дизайн проектом).;</w:t>
            </w:r>
          </w:p>
          <w:p w14:paraId="64356E2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кабинеты администрации, номера - высококачественная покраска за 2 раза/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стеклообои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под покраску (уточняется дизайн проектом).</w:t>
            </w:r>
          </w:p>
          <w:p w14:paraId="70CF56A2" w14:textId="1EAE5DF4" w:rsidR="004027C6" w:rsidRPr="001C7891" w:rsidRDefault="00984B8C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Акцентная стена</w:t>
            </w:r>
            <w:r w:rsidR="004027C6" w:rsidRPr="001C7891">
              <w:rPr>
                <w:rFonts w:ascii="Times New Roman" w:hAnsi="Times New Roman" w:cs="Times New Roman"/>
              </w:rPr>
              <w:t>– по дизайн проекту;</w:t>
            </w:r>
          </w:p>
          <w:p w14:paraId="5D3B72D8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санузлы – облицовка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керамогранитом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/керамической плиткой на всю высоту помещений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проекта;</w:t>
            </w:r>
          </w:p>
          <w:p w14:paraId="4CB1BB2F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конференц-зал, переговорная, обеденный зал ресторана, тренажерный зал, вестибюль и холлы жилой зоны –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проекта;</w:t>
            </w:r>
          </w:p>
          <w:p w14:paraId="5966D76F" w14:textId="77DD0AFF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подсобные помещения ресторана, санузлы, душевые, помещения СПА – керамическая плитка согласно </w:t>
            </w:r>
          </w:p>
          <w:p w14:paraId="5963A39A" w14:textId="213DEA8E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служебные, бытовые и технические помещения </w:t>
            </w:r>
            <w:r w:rsidR="00984B8C" w:rsidRPr="001C7891">
              <w:rPr>
                <w:rFonts w:ascii="Times New Roman" w:hAnsi="Times New Roman" w:cs="Times New Roman"/>
              </w:rPr>
              <w:t>–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  <w:r w:rsidR="00984B8C" w:rsidRPr="001C7891">
              <w:rPr>
                <w:rFonts w:ascii="Times New Roman" w:hAnsi="Times New Roman" w:cs="Times New Roman"/>
              </w:rPr>
              <w:t xml:space="preserve">улучшенная окраска </w:t>
            </w:r>
            <w:r w:rsidRPr="001C7891">
              <w:rPr>
                <w:rFonts w:ascii="Times New Roman" w:hAnsi="Times New Roman" w:cs="Times New Roman"/>
              </w:rPr>
              <w:t>водоэмульсионн</w:t>
            </w:r>
            <w:r w:rsidR="00984B8C" w:rsidRPr="001C7891">
              <w:rPr>
                <w:rFonts w:ascii="Times New Roman" w:hAnsi="Times New Roman" w:cs="Times New Roman"/>
              </w:rPr>
              <w:t xml:space="preserve">ой </w:t>
            </w:r>
            <w:r w:rsidRPr="001C7891">
              <w:rPr>
                <w:rFonts w:ascii="Times New Roman" w:hAnsi="Times New Roman" w:cs="Times New Roman"/>
              </w:rPr>
              <w:t>или акрилов</w:t>
            </w:r>
            <w:r w:rsidR="00984B8C" w:rsidRPr="001C7891">
              <w:rPr>
                <w:rFonts w:ascii="Times New Roman" w:hAnsi="Times New Roman" w:cs="Times New Roman"/>
              </w:rPr>
              <w:t>ой</w:t>
            </w:r>
            <w:r w:rsidRPr="001C7891">
              <w:rPr>
                <w:rFonts w:ascii="Times New Roman" w:hAnsi="Times New Roman" w:cs="Times New Roman"/>
              </w:rPr>
              <w:t xml:space="preserve"> краск</w:t>
            </w:r>
            <w:r w:rsidR="00984B8C" w:rsidRPr="001C7891">
              <w:rPr>
                <w:rFonts w:ascii="Times New Roman" w:hAnsi="Times New Roman" w:cs="Times New Roman"/>
              </w:rPr>
              <w:t>ой</w:t>
            </w:r>
            <w:r w:rsidRPr="001C7891">
              <w:rPr>
                <w:rFonts w:ascii="Times New Roman" w:hAnsi="Times New Roman" w:cs="Times New Roman"/>
              </w:rPr>
              <w:t>.</w:t>
            </w:r>
          </w:p>
          <w:p w14:paraId="5E882276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u w:val="single"/>
              </w:rPr>
              <w:t>Пол*</w:t>
            </w:r>
            <w:r w:rsidRPr="001C7891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14:paraId="279EE8B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Вестибюль первого этажа включая коридоры и холлы на всех этажах, лестничные площадки, лестничные марши, конференц-центр, зал ресторана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16520115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300453D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Административные помещения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/линолеум;</w:t>
            </w:r>
          </w:p>
          <w:p w14:paraId="1C6D215C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Служебные и технические помещения цоколя – наливные полы;</w:t>
            </w:r>
          </w:p>
          <w:p w14:paraId="21A584FD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Помещения раздевалок, санузлы, душевые – керамическая плитка/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5EBAB16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архитектурно-планировочная организация территории</w:t>
            </w:r>
            <w:r w:rsidR="0065288E" w:rsidRPr="001C78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5288E" w:rsidRPr="001C7891">
              <w:rPr>
                <w:rFonts w:ascii="Times New Roman" w:hAnsi="Times New Roman" w:cs="Times New Roman"/>
              </w:rPr>
              <w:t>соответстии</w:t>
            </w:r>
            <w:proofErr w:type="spellEnd"/>
            <w:r w:rsidR="0065288E" w:rsidRPr="001C7891">
              <w:rPr>
                <w:rFonts w:ascii="Times New Roman" w:hAnsi="Times New Roman" w:cs="Times New Roman"/>
              </w:rPr>
              <w:t xml:space="preserve"> с РД по разделу Генеральный план</w:t>
            </w:r>
            <w:r w:rsidR="005B4B66" w:rsidRPr="001C7891">
              <w:rPr>
                <w:rFonts w:ascii="Times New Roman" w:hAnsi="Times New Roman" w:cs="Times New Roman"/>
              </w:rPr>
              <w:t>.</w:t>
            </w:r>
          </w:p>
          <w:p w14:paraId="1D0F4848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озеленение территории;</w:t>
            </w:r>
          </w:p>
          <w:p w14:paraId="6E54AB19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наружное освещение территории;</w:t>
            </w:r>
          </w:p>
          <w:p w14:paraId="4134E015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транспортная и пешеходная сеть;</w:t>
            </w:r>
          </w:p>
          <w:p w14:paraId="2485652A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места для курения;</w:t>
            </w:r>
          </w:p>
          <w:p w14:paraId="2C86C670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парковки для автотранспорта;</w:t>
            </w:r>
          </w:p>
          <w:p w14:paraId="497789C8" w14:textId="77777777" w:rsidR="009805CD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Приобретение и размещение малых архитектурных форм, устройство ограждения территории в объеме Генерального плана </w:t>
            </w:r>
          </w:p>
          <w:p w14:paraId="09EDA85C" w14:textId="77777777" w:rsidR="009805CD" w:rsidRPr="001C7891" w:rsidRDefault="0065288E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Примечание: *- Уточняется дизайн-проектом.</w:t>
            </w:r>
          </w:p>
          <w:p w14:paraId="7D6077B5" w14:textId="77777777" w:rsidR="005B4B66" w:rsidRPr="001C7891" w:rsidRDefault="005B4B66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Внутренние инженерные системы</w:t>
            </w:r>
          </w:p>
          <w:p w14:paraId="78DD53FC" w14:textId="77777777" w:rsidR="0072649B" w:rsidRPr="001C7891" w:rsidRDefault="0072649B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</w:rPr>
              <w:t>Электроснабжение</w:t>
            </w:r>
          </w:p>
          <w:p w14:paraId="5DEBE6DA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Питание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здания принять от сети 380/220В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глухозаземленной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нейтралью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. Надежность электроснабжения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зданий – в соответствии с действующими нормативами. </w:t>
            </w:r>
          </w:p>
          <w:p w14:paraId="3E042039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Холодильное оборудование кухни предусмотреть от отдельной секции ВРУ. </w:t>
            </w:r>
          </w:p>
          <w:p w14:paraId="3F54FB2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распределительных панелях электрощитов ГРЩ и ВРУ установить автоматические выключатели с комбинированными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расцепителями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для защиты сетей от коротких замыканий и перегрузок. </w:t>
            </w:r>
          </w:p>
          <w:p w14:paraId="3A34F0B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Питание щитов аварийного освещения выполнить независимым от питания щитов рабочего освещения. </w:t>
            </w:r>
          </w:p>
          <w:p w14:paraId="1C02C677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318488F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На этажах гостиницы предусмотреть щиты рабочего освещения, аварийного освещения, для силовых штепсельных розеток, инженерного оборудования, кухонного оборудования ресторана. В щитах - не менее 20% резерва автоматов и дифференциальных автоматов. </w:t>
            </w:r>
          </w:p>
          <w:p w14:paraId="44882FD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14:paraId="37A14F4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Потребители питания от систем UPS: </w:t>
            </w:r>
          </w:p>
          <w:p w14:paraId="426C669C" w14:textId="524F30E1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оборудование АТС; </w:t>
            </w:r>
          </w:p>
          <w:p w14:paraId="53A95180" w14:textId="3CFA9B5F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компьютерные сети и серверная;</w:t>
            </w:r>
          </w:p>
          <w:p w14:paraId="21A88BBF" w14:textId="33C25A53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установки системы центрального управления, контроля и сигнализации инженерных систем; </w:t>
            </w:r>
          </w:p>
          <w:p w14:paraId="5A05D59C" w14:textId="44E6D2A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пожарной сигнализации оповещения и пожарной автоматики;</w:t>
            </w:r>
          </w:p>
          <w:p w14:paraId="2CE0967E" w14:textId="44B43CA6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комплекса технических средств охраны здания;</w:t>
            </w:r>
          </w:p>
          <w:p w14:paraId="3EFA2AED" w14:textId="32F285ED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громкоговорящей связи;</w:t>
            </w:r>
          </w:p>
          <w:p w14:paraId="1E4DA70F" w14:textId="75F9596B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приборов контроля качества подаваемой в здание эл. энергии;</w:t>
            </w:r>
          </w:p>
          <w:p w14:paraId="240E9F93" w14:textId="1DF08E98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приборы учета расходов воды; АСУД.</w:t>
            </w:r>
          </w:p>
          <w:p w14:paraId="600C9BEC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Величины освещенности и типы светильников принять в зависимости от назначения помещений и характера среды в них. </w:t>
            </w:r>
          </w:p>
          <w:p w14:paraId="5EC69E8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Необходимо предусмотреть следующие виды освещения: </w:t>
            </w:r>
          </w:p>
          <w:p w14:paraId="04BD5DB2" w14:textId="4175AE2A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рабочее, включая декоративное; </w:t>
            </w:r>
          </w:p>
          <w:p w14:paraId="6FC01A4D" w14:textId="261D7EEB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аварийное (безопасности и эвакуационное);</w:t>
            </w:r>
          </w:p>
          <w:p w14:paraId="37BDF55B" w14:textId="126F1EF0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местное (бра, торшеры, настольные лампы); </w:t>
            </w:r>
          </w:p>
          <w:p w14:paraId="0D7A87CB" w14:textId="1464A94D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ремонтное на пониженном напряжении 24В;</w:t>
            </w:r>
          </w:p>
          <w:p w14:paraId="30B82128" w14:textId="3B2E6E6F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витринное и рекламное;</w:t>
            </w:r>
          </w:p>
          <w:p w14:paraId="22DCCE08" w14:textId="7CC0E242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архитектурный подсвет здания;</w:t>
            </w:r>
          </w:p>
          <w:p w14:paraId="0BD8BBDC" w14:textId="172BE56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освещение указателя номерного знака и пожарного гидранта. </w:t>
            </w:r>
          </w:p>
          <w:p w14:paraId="14ABAE2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Освещенности номеров гостиницы принять 150 люкс, остальных помещений - в соответствии с действующими нормами. (в зависимости от назначения помещения)</w:t>
            </w:r>
          </w:p>
          <w:p w14:paraId="1945EA96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Нормируемые освещенности указать на чертежах эл. оборудования. </w:t>
            </w:r>
          </w:p>
          <w:p w14:paraId="2A454819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здании предусмотреть светодиодные светильники, размещение их выполнить с учетом расстановки мебели, сантехнического и технологического оборудования. </w:t>
            </w:r>
          </w:p>
          <w:p w14:paraId="3EEBA520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В санузлах, ванных комнатах и других влажных помещениях применить светильники во влагостойком исполнении со степенью защиты IP 44. </w:t>
            </w:r>
          </w:p>
          <w:p w14:paraId="712A7F62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Управление электропитанием электрооборудования номеров выполнить с использованием магнитных карточек проживающих. </w:t>
            </w:r>
          </w:p>
          <w:p w14:paraId="0665CCB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Управление освещением выполнить в соответствии с действующими нормами и требованиями. </w:t>
            </w:r>
          </w:p>
          <w:p w14:paraId="0A6C252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Все пути эвакуации и выходы должны иметь осветительные указатели «</w:t>
            </w:r>
            <w:proofErr w:type="spellStart"/>
            <w:r w:rsidRPr="001C7891">
              <w:rPr>
                <w:rFonts w:ascii="Times New Roman" w:hAnsi="Times New Roman" w:cs="Times New Roman"/>
              </w:rPr>
              <w:t>Exit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» и автономные светильники, способные поддержать уровень освещенности 2 люкса в течение 1 часа. </w:t>
            </w:r>
          </w:p>
          <w:p w14:paraId="71D96536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14:paraId="3C0CBCFB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Электропроводка. К прокладке принять медные кабели, не распространяющие горение при групповой прокладке с пониженным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газовыделением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ВВГ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нг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(А)-LS.</w:t>
            </w:r>
          </w:p>
          <w:p w14:paraId="4FBAC678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аварийного освещения и противопожарных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использовать огнестойкий кабель ВВГ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нг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(А)FRLS. </w:t>
            </w:r>
          </w:p>
          <w:p w14:paraId="4B5CC8E7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Кабели проложить, в зависимости от назначения и отделки помещений:</w:t>
            </w:r>
          </w:p>
          <w:p w14:paraId="4194218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питающие сети в подвале выполнить в гибких/жестких сертифицированных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пвх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трубах из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самозатухающего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ПВХ пластиката – по лоткам; </w:t>
            </w:r>
          </w:p>
          <w:p w14:paraId="6AD8240B" w14:textId="0FA0D188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распределительные сети освещения мест общего пользования выполнить в гофрированных трубах ДКС за подшивным потолком. К щитам пройти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штрабах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стен;</w:t>
            </w:r>
          </w:p>
          <w:p w14:paraId="00EBA393" w14:textId="03C9ADDA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вертикальные питающие сети выполнить в гладких ПВХ трубах в электротехнической нише;</w:t>
            </w:r>
          </w:p>
          <w:p w14:paraId="6AEEEF54" w14:textId="1347D12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через перекрытия пройти в стальных гильзах с использованием противопожарных материалов. </w:t>
            </w:r>
          </w:p>
          <w:p w14:paraId="6B605AC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сети выполнить сменяемыми. </w:t>
            </w:r>
          </w:p>
          <w:p w14:paraId="6A888ECA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занулить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13DAC24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группах гостиничных щитов предусмотреть установку УЗО или дифференциальных автоматов. </w:t>
            </w:r>
          </w:p>
          <w:p w14:paraId="4A5B46E0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 всех электроустановках предусмотреть систему уравнивания потенциалов, соединяющую между собой следующие проводящие части:</w:t>
            </w:r>
          </w:p>
          <w:p w14:paraId="2ABAE49B" w14:textId="2B7542A3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защитный проводник (РЕ) распределительных и групповых линий, заземляющий проводник;</w:t>
            </w:r>
          </w:p>
          <w:p w14:paraId="5EE0D0FE" w14:textId="0E38A852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присоединенный к контуру заземления;</w:t>
            </w:r>
          </w:p>
          <w:p w14:paraId="71BE936F" w14:textId="00435B88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металлические трубы коммуникаций, вводимых в здание.</w:t>
            </w:r>
          </w:p>
          <w:p w14:paraId="372B107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 дополнительной системе уравнивания потенциалов подключить все доступные к прикосновению </w:t>
            </w:r>
            <w:r w:rsidRPr="001C7891">
              <w:rPr>
                <w:rFonts w:ascii="Times New Roman" w:hAnsi="Times New Roman" w:cs="Times New Roman"/>
              </w:rPr>
              <w:lastRenderedPageBreak/>
              <w:t>открытые проводящие части стационарных электроустановок и нулевые защитные проводники (РЕ).</w:t>
            </w:r>
          </w:p>
          <w:p w14:paraId="0A24A5B1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Молниезащиту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здания выполнить в соответствии с категорией объекта. </w:t>
            </w:r>
          </w:p>
          <w:p w14:paraId="3AF52AB4" w14:textId="77777777" w:rsidR="0072649B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предусмотреть повторное заземление нулевого провода питающей сети здания. Для этого контур заземления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молниезащиты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вокруг здания присоединить к главной заземляющей шине (ГЗШ) ВРУ при помощи оцинкованной стальной полосы.</w:t>
            </w:r>
          </w:p>
          <w:p w14:paraId="6A74061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</w:p>
          <w:p w14:paraId="001AA43C" w14:textId="77777777" w:rsidR="004E1003" w:rsidRPr="001C7891" w:rsidRDefault="004E1003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Водоснабжение</w:t>
            </w:r>
          </w:p>
          <w:p w14:paraId="191B394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Нормы водопотребления и водоотведения.</w:t>
            </w:r>
          </w:p>
          <w:p w14:paraId="447174C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также соответствовать требованиям экологических и санитарно-гигиенических норм. </w:t>
            </w:r>
          </w:p>
          <w:p w14:paraId="4F9A7EB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Исходные данные и основные положения.</w:t>
            </w:r>
          </w:p>
          <w:p w14:paraId="74FB54B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68EEF44F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proofErr w:type="gramStart"/>
            <w:r w:rsidRPr="001C7891">
              <w:rPr>
                <w:rFonts w:ascii="Times New Roman" w:hAnsi="Times New Roman" w:cs="Times New Roman"/>
              </w:rPr>
              <w:t>Для  обеспечения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работы системы ГВС в период отключения системы теплоснабжения в ИТП предусмотреть установку накопительного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бойлера, ёмкость определить расчётом. </w:t>
            </w:r>
          </w:p>
          <w:p w14:paraId="321F5B2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проектировании системы хозяйственно-питьевого водопровода и противопожарного водопровода необходимо зонирование в соответствии с делением на пожарные отсеки и технологией гостиничного комплекса.</w:t>
            </w:r>
          </w:p>
          <w:p w14:paraId="77F7F86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предусмотреть насосные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повысительные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7F02359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12CF443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Запорно- регулирующая арматура: отечественного или импортного производства.</w:t>
            </w:r>
          </w:p>
          <w:p w14:paraId="3478C1C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</w:t>
            </w:r>
            <w:r w:rsidRPr="001C7891">
              <w:rPr>
                <w:rFonts w:ascii="Times New Roman" w:hAnsi="Times New Roman" w:cs="Times New Roman"/>
              </w:rPr>
              <w:lastRenderedPageBreak/>
              <w:t>водопотребления с дистанционным считыванием в диспетчерской (в составе АСУД).</w:t>
            </w:r>
          </w:p>
          <w:p w14:paraId="17AEDA4B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Источники водоснабжения, условия водоотведения и прокладки сетей.</w:t>
            </w:r>
          </w:p>
          <w:p w14:paraId="29F9316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14:paraId="57E94B8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водоснабжения и канализации.</w:t>
            </w:r>
          </w:p>
          <w:p w14:paraId="2C0377B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здании предусмотреть следующие системы водоснабжения и канализации (уточняется проектом):</w:t>
            </w:r>
          </w:p>
          <w:p w14:paraId="1C13D8F5" w14:textId="404EEC4F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водяное пожаротушение;</w:t>
            </w:r>
          </w:p>
          <w:p w14:paraId="4076FB0E" w14:textId="71B7CF76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спринклерное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пожаротушение подземной части здания;</w:t>
            </w:r>
          </w:p>
          <w:p w14:paraId="2F8A2FF0" w14:textId="6D658B8C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водоснабжение гостиничных номеров и служебных помещений;</w:t>
            </w:r>
          </w:p>
          <w:p w14:paraId="635DDA95" w14:textId="11AC78E1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водоснабжение предприятий питания;</w:t>
            </w:r>
          </w:p>
          <w:p w14:paraId="22978283" w14:textId="1A88B5A8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хозяйственно-фекальная;</w:t>
            </w:r>
          </w:p>
          <w:p w14:paraId="2976A326" w14:textId="29F20ED7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технологическая;</w:t>
            </w:r>
          </w:p>
          <w:p w14:paraId="475DAE30" w14:textId="3D1AE762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канализация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ливнёвая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FF048EB" w14:textId="3B5B167F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дренажная.</w:t>
            </w:r>
          </w:p>
          <w:p w14:paraId="702A454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водоподготовки.</w:t>
            </w:r>
          </w:p>
          <w:p w14:paraId="20B0697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систему водоподготовки- централизованную очистку воды системой УФО с механическим фильтром тонкой фильтрации 20мкм с автоматической промывкой.</w:t>
            </w:r>
          </w:p>
          <w:p w14:paraId="2ACAEEBF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Водопровод ХВС.</w:t>
            </w:r>
          </w:p>
          <w:p w14:paraId="4635DA2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АСУД),</w:t>
            </w:r>
          </w:p>
          <w:p w14:paraId="1AFF9A1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Жилая зона.</w:t>
            </w:r>
          </w:p>
          <w:p w14:paraId="5AC6F82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ХВС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1E2A2EC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53508C5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542594F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40D1998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изолируются теплоизоляционным материалом. </w:t>
            </w:r>
          </w:p>
          <w:p w14:paraId="43FAE3C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 периметру комплекса выполнить систему водоснабжения системы полива территории.</w:t>
            </w:r>
          </w:p>
          <w:p w14:paraId="0B00EAB7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Нежилая зона.</w:t>
            </w:r>
          </w:p>
          <w:p w14:paraId="3D39226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ХВС нежилой части комплекса (рестораны основной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</w:t>
            </w:r>
            <w:r w:rsidRPr="001C7891">
              <w:rPr>
                <w:rFonts w:ascii="Times New Roman" w:hAnsi="Times New Roman" w:cs="Times New Roman"/>
              </w:rPr>
              <w:lastRenderedPageBreak/>
              <w:t>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53E9C4E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4A33929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Сеть водопровода нежилых помещений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378B2E9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7187A6E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Водопровод ГВС.</w:t>
            </w:r>
          </w:p>
          <w:p w14:paraId="7C1BE24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14:paraId="54C3EA1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Систему ГВС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AF89F1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2EFD1A2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3EE1963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6F4BED4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нежилых помещений из нержавеющих трубопроводов, с использованием обжимной пресс-системы. </w:t>
            </w:r>
          </w:p>
          <w:p w14:paraId="4EDBADD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Подготовка горячей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воды  для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системы ГВС расположена в ИТП здания.</w:t>
            </w:r>
          </w:p>
          <w:p w14:paraId="5CA7F4BB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Жилая зона.</w:t>
            </w:r>
          </w:p>
          <w:p w14:paraId="3264808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ГВС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54A47A2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44EF680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после систем водоочистки выполнить из нержавеющих трубопроводов, с использованием обжимной пресс-системы. </w:t>
            </w:r>
          </w:p>
          <w:p w14:paraId="2F7705C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ГВС изолируются теплоизоляционным материалом. </w:t>
            </w:r>
          </w:p>
          <w:p w14:paraId="0424607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14:paraId="02961E5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Нежилая зона.</w:t>
            </w:r>
          </w:p>
          <w:p w14:paraId="54167FF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Внутренние сети ГВС нежилой части комплекса (рестораны основной и авторской кухни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E370AF4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20AC31A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14:paraId="08F95C4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6156321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42CC6077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Мероприятия по энергосбережению.</w:t>
            </w:r>
          </w:p>
          <w:p w14:paraId="359D9357" w14:textId="5BAD3237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зонирование внутренних систем водоснабжения.</w:t>
            </w:r>
          </w:p>
          <w:p w14:paraId="792A4FD6" w14:textId="74A22338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установку регуляторов давления.</w:t>
            </w:r>
          </w:p>
          <w:p w14:paraId="79DAF2A8" w14:textId="7FB90013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установку приборов учёта холодной и горячей воды с импульсным выходом.</w:t>
            </w:r>
          </w:p>
          <w:p w14:paraId="5F9C0E2A" w14:textId="2433360C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применение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повысительных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насосных установок с автоматическим регулированием давления, повышающих эффективность их использования.</w:t>
            </w:r>
          </w:p>
          <w:p w14:paraId="6EFB4137" w14:textId="77777777" w:rsidR="006D41D6" w:rsidRPr="001C7891" w:rsidRDefault="006D41D6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Пожаротушение:</w:t>
            </w:r>
          </w:p>
          <w:p w14:paraId="3801D2A4" w14:textId="77777777" w:rsidR="006D41D6" w:rsidRPr="001C7891" w:rsidRDefault="006D41D6" w:rsidP="004A576B">
            <w:pPr>
              <w:pStyle w:val="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C7891">
              <w:rPr>
                <w:rFonts w:ascii="Times New Roman" w:hAnsi="Times New Roman"/>
                <w:sz w:val="22"/>
                <w:szCs w:val="22"/>
              </w:rPr>
              <w:t>Исходные данные и основные положения.</w:t>
            </w:r>
          </w:p>
          <w:p w14:paraId="38FABA91" w14:textId="77777777" w:rsidR="006D41D6" w:rsidRPr="001C7891" w:rsidRDefault="006D41D6" w:rsidP="004A576B">
            <w:pPr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Запроектировать противопожарные системы в соответствии с действующими нормативами, </w:t>
            </w:r>
          </w:p>
          <w:p w14:paraId="05D4101D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предусматреть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системы пожаротушения:</w:t>
            </w:r>
          </w:p>
          <w:p w14:paraId="337AEE4B" w14:textId="77777777" w:rsidR="006D41D6" w:rsidRPr="001C7891" w:rsidRDefault="006D41D6" w:rsidP="004A576B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Противопожарный водопровод (ВПВ).</w:t>
            </w:r>
          </w:p>
          <w:p w14:paraId="46136F8D" w14:textId="77777777" w:rsidR="006D41D6" w:rsidRPr="001C7891" w:rsidRDefault="006D41D6" w:rsidP="004A576B">
            <w:pPr>
              <w:pStyle w:val="3"/>
              <w:tabs>
                <w:tab w:val="num" w:pos="227"/>
              </w:tabs>
              <w:ind w:left="38"/>
              <w:jc w:val="both"/>
              <w:outlineLvl w:val="2"/>
              <w:rPr>
                <w:rFonts w:ascii="Times New Roman" w:hAnsi="Times New Roman"/>
                <w:i/>
                <w:sz w:val="22"/>
                <w:szCs w:val="22"/>
              </w:rPr>
            </w:pPr>
            <w:r w:rsidRPr="001C7891">
              <w:rPr>
                <w:rFonts w:ascii="Times New Roman" w:hAnsi="Times New Roman"/>
                <w:i/>
                <w:sz w:val="22"/>
                <w:szCs w:val="22"/>
              </w:rPr>
              <w:t xml:space="preserve">Противопожарный водопровод. </w:t>
            </w:r>
          </w:p>
          <w:p w14:paraId="72AB5122" w14:textId="77777777" w:rsidR="006D41D6" w:rsidRPr="001C7891" w:rsidRDefault="006D41D6" w:rsidP="004A576B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Система запитана теми же вводами, что и системы хозяйственно-питьевого и автоматического пожаротушения, подключение к вводу водопровода - после водомерного узла. </w:t>
            </w:r>
          </w:p>
          <w:p w14:paraId="3154682F" w14:textId="77777777" w:rsidR="006D41D6" w:rsidRPr="001C7891" w:rsidRDefault="006D41D6" w:rsidP="004A576B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Сеть ВПВ оборудовать пожарными шкафами, оснащённых пожарными гидрантами, рукавами, брандспойтами и ручными огнетушителями, согласно действующим нормам. В шкафах предусмотреть кнопку принудительного включения пожарных насосов</w:t>
            </w:r>
          </w:p>
          <w:p w14:paraId="0E2D9D08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систему «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сухотрубов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», с выведенными наружу пожарными патрубками с соединительной головкой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80 мм.</w:t>
            </w:r>
          </w:p>
          <w:p w14:paraId="06EDFA1A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Сети противопожарного водопровода здания монтируются из стальных бесшовных труб.</w:t>
            </w:r>
          </w:p>
          <w:p w14:paraId="6A4F7B0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Хозяйственно-фекальная канализация.</w:t>
            </w:r>
          </w:p>
          <w:p w14:paraId="062F4AF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предусмотреть системы самотёчной канализационной сети и напорной канализационной сети.  Трубопроводы применить из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безраструбных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чугунных труб. </w:t>
            </w:r>
          </w:p>
          <w:p w14:paraId="5F5AD2B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 необходимости для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канализирования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прочисток для технического обслуживания и ремонта из помещений МОП. </w:t>
            </w:r>
          </w:p>
          <w:p w14:paraId="3A52CE8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хозфекальной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15C9402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proofErr w:type="gramStart"/>
            <w:r w:rsidRPr="001C7891">
              <w:rPr>
                <w:rFonts w:ascii="Times New Roman" w:hAnsi="Times New Roman" w:cs="Times New Roman"/>
              </w:rPr>
              <w:t>Технологическая  канализация</w:t>
            </w:r>
            <w:proofErr w:type="gram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4ADB88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Технологическую канализацию предприятий питания выполнить в соответствии с технологическими решениями принятыми в проекте.</w:t>
            </w:r>
          </w:p>
          <w:p w14:paraId="778C257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568763E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жироуловителя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предусмотреть вне периметра стен здания.</w:t>
            </w:r>
          </w:p>
          <w:p w14:paraId="2310B5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Ливневая канализация.</w:t>
            </w:r>
          </w:p>
          <w:p w14:paraId="5309A0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Здание оборудовать системой внутреннего водостока. </w:t>
            </w:r>
          </w:p>
          <w:p w14:paraId="3358623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внутреннего водостока принять из чугунных без раструбных труб. </w:t>
            </w:r>
          </w:p>
          <w:p w14:paraId="60BC146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кровле - водосточные воронки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электрообгревом</w:t>
            </w:r>
            <w:proofErr w:type="spellEnd"/>
            <w:r w:rsidRPr="001C7891">
              <w:rPr>
                <w:rFonts w:ascii="Times New Roman" w:hAnsi="Times New Roman" w:cs="Times New Roman"/>
              </w:rPr>
              <w:t>, подключение водосточных воронок к системе внутреннего ливнестока - изолировать на длину не менее 3-х метров</w:t>
            </w:r>
          </w:p>
          <w:p w14:paraId="2A6746A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Прокладку внутреннего водостока выполнить в шахтах с возможностью доступа из зоны МОП</w:t>
            </w:r>
          </w:p>
          <w:p w14:paraId="570F28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7B908AB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Дренажная </w:t>
            </w:r>
            <w:proofErr w:type="gramStart"/>
            <w:r w:rsidRPr="001C7891">
              <w:rPr>
                <w:rFonts w:ascii="Times New Roman" w:hAnsi="Times New Roman" w:cs="Times New Roman"/>
              </w:rPr>
              <w:t>канализация  при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необходимости</w:t>
            </w:r>
          </w:p>
          <w:p w14:paraId="73256EE1" w14:textId="77777777" w:rsidR="009521FD" w:rsidRPr="001C7891" w:rsidRDefault="008D2E83" w:rsidP="004A576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</w:rPr>
              <w:t>ОВиК</w:t>
            </w:r>
            <w:proofErr w:type="spellEnd"/>
          </w:p>
          <w:p w14:paraId="078DC10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Исходные данные</w:t>
            </w:r>
          </w:p>
          <w:p w14:paraId="643415EB" w14:textId="39922721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Проектирование систем отопления, вентиляции, и кондиционирования вести в соответствии с ТУ, требованиями нормативных д</w:t>
            </w:r>
            <w:r w:rsidR="00770FF4" w:rsidRPr="001C7891">
              <w:rPr>
                <w:rFonts w:ascii="Times New Roman" w:hAnsi="Times New Roman" w:cs="Times New Roman"/>
              </w:rPr>
              <w:t>окументов Российской Федерации</w:t>
            </w:r>
            <w:r w:rsidRPr="001C7891">
              <w:rPr>
                <w:rFonts w:ascii="Times New Roman" w:hAnsi="Times New Roman" w:cs="Times New Roman"/>
              </w:rPr>
              <w:t xml:space="preserve">, проектной документации, получившей положительное заключение. </w:t>
            </w:r>
          </w:p>
          <w:p w14:paraId="3D39BE6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наружного воздуха принимать в соответствии с требованиями СП131.13330.2012</w:t>
            </w:r>
          </w:p>
          <w:p w14:paraId="6B4B1E3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Параметры наружного воздуха:</w:t>
            </w:r>
          </w:p>
          <w:p w14:paraId="3BD2C37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для холодного периода температура </w:t>
            </w:r>
          </w:p>
          <w:p w14:paraId="1FA0F7B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–25 °С</w:t>
            </w:r>
          </w:p>
          <w:p w14:paraId="7D4BA7E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Теплый период года для систем вентиляции </w:t>
            </w:r>
          </w:p>
          <w:p w14:paraId="5A7632B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+26°С;</w:t>
            </w:r>
          </w:p>
          <w:p w14:paraId="0385A8C6" w14:textId="6541C551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+35°С – для подбора </w:t>
            </w:r>
            <w:r w:rsidR="00374E63" w:rsidRPr="001C7891">
              <w:rPr>
                <w:rFonts w:ascii="Times New Roman" w:hAnsi="Times New Roman" w:cs="Times New Roman"/>
              </w:rPr>
              <w:t>обор</w:t>
            </w:r>
            <w:r w:rsidR="001C7891" w:rsidRPr="001C7891">
              <w:rPr>
                <w:rFonts w:ascii="Times New Roman" w:hAnsi="Times New Roman" w:cs="Times New Roman"/>
              </w:rPr>
              <w:t>уд</w:t>
            </w:r>
            <w:r w:rsidR="00374E63" w:rsidRPr="001C7891">
              <w:rPr>
                <w:rFonts w:ascii="Times New Roman" w:hAnsi="Times New Roman" w:cs="Times New Roman"/>
              </w:rPr>
              <w:t xml:space="preserve">ования с </w:t>
            </w:r>
            <w:proofErr w:type="gramStart"/>
            <w:r w:rsidR="00374E63" w:rsidRPr="001C7891">
              <w:rPr>
                <w:rFonts w:ascii="Times New Roman" w:hAnsi="Times New Roman" w:cs="Times New Roman"/>
              </w:rPr>
              <w:t>охлаждением  и</w:t>
            </w:r>
            <w:proofErr w:type="gramEnd"/>
            <w:r w:rsidR="00374E63" w:rsidRPr="001C7891">
              <w:rPr>
                <w:rFonts w:ascii="Times New Roman" w:hAnsi="Times New Roman" w:cs="Times New Roman"/>
              </w:rPr>
              <w:t xml:space="preserve"> холодильного оборудования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39A8702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14:paraId="0DE423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года принимать на 3-5°С выше расчетной.</w:t>
            </w:r>
          </w:p>
          <w:p w14:paraId="042BEAB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</w:t>
            </w:r>
            <w:r w:rsidRPr="001C7891">
              <w:rPr>
                <w:rFonts w:ascii="Times New Roman" w:hAnsi="Times New Roman" w:cs="Times New Roman"/>
              </w:rPr>
              <w:tab/>
              <w:t xml:space="preserve">переходный период температура +12°С (для всех систем) </w:t>
            </w:r>
          </w:p>
          <w:p w14:paraId="23D9285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14:paraId="5CEE00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номера                                                 18-21°С</w:t>
            </w:r>
          </w:p>
          <w:p w14:paraId="31A0A4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туалет                                                  19-21°С</w:t>
            </w:r>
          </w:p>
          <w:p w14:paraId="7ACD737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совмещенный санузел                       24-26°С</w:t>
            </w:r>
          </w:p>
          <w:p w14:paraId="36D3C8F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 xml:space="preserve">коридор                                               18°С </w:t>
            </w:r>
          </w:p>
          <w:p w14:paraId="75D0934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вестибюль, лестничные клетки        16°С</w:t>
            </w:r>
          </w:p>
          <w:p w14:paraId="5DADE5F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кладовые                                             16°С</w:t>
            </w:r>
          </w:p>
          <w:p w14:paraId="735B841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технические помещения                   16 °С</w:t>
            </w:r>
          </w:p>
          <w:p w14:paraId="18E7B7B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помещения эксплуатации                 18-21°С</w:t>
            </w:r>
          </w:p>
          <w:p w14:paraId="0C7F61B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помещения арендной зоны               12-21°С</w:t>
            </w:r>
          </w:p>
          <w:p w14:paraId="0DD45D7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14:paraId="271313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холодный период температура    12°-21°С</w:t>
            </w:r>
          </w:p>
          <w:p w14:paraId="21EA4F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угловых помещениях температура воздуха должна быть на 2 °С выше.</w:t>
            </w:r>
          </w:p>
          <w:p w14:paraId="34F7A5C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14:paraId="1BA0A94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Расчетные параметры внутреннего воздуха в помещениях ресторана,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и фитнес зала принять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нормативным требованиям на проектирования.</w:t>
            </w:r>
          </w:p>
          <w:p w14:paraId="7D8BC42A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Относительная влажность воздуха в помещениях номеров,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и ресторана в пределах 45 - 60%, в производственных помещениях пищеблока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постирочной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- не более 60%. </w:t>
            </w:r>
          </w:p>
          <w:p w14:paraId="75F16D4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их исходя из функционального назначения помещений в соответствии с требованиями действующих норм и правил.</w:t>
            </w:r>
          </w:p>
          <w:p w14:paraId="49F922F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Количество приточного воздуха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ritail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части здания, принять из функционального назначения помещения.</w:t>
            </w:r>
          </w:p>
          <w:p w14:paraId="75BF3B2A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 наружного воздуха на одного человека для помещений организации и служб по обслуживанию, принять 60 м3/час/чел. Количество людей для определения воздухообменов принято из расчета 4м2 общей площади на человека.</w:t>
            </w:r>
          </w:p>
          <w:p w14:paraId="444DA78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Количество наружного воздуха на одного человека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 принять 60 м3/час/чел. Количество людей для определения воздухообменов принять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согластно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технологического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задания. Обеспечить местное включение/выключение в зависимости от использования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 и независимое регулирование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воздхообмена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залах по заполнению (датчику температуры и CO2).</w:t>
            </w:r>
          </w:p>
          <w:p w14:paraId="721FD36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14:paraId="49FE2AE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Минимальное количество приточного воздуха для номера принять не менее 120м3/ч.  Предусмотреть дисбаланс по вентиляции,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превшением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притока на 20%. Вытяжку из номеров организовать из совмещенных санузлов.</w:t>
            </w:r>
          </w:p>
          <w:p w14:paraId="36C1A08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14:paraId="3D388AD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-ванные, туалеты, совмещенный туалетом с ванной - не менее 50 м3/час. </w:t>
            </w:r>
          </w:p>
          <w:p w14:paraId="3D329F7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14:paraId="5A1B5CE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Уровень звука LA (эквивалентный уровень звука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LAэкв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принять в помещениях для: </w:t>
            </w:r>
          </w:p>
          <w:p w14:paraId="66C82C9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– номера — 35 и 25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7.00 до 23.00 и с 23.00 до 7.00 соответственно;</w:t>
            </w:r>
          </w:p>
          <w:p w14:paraId="28635D7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– в холлах, вестибюлях 45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0704A7EC" w14:textId="77777777" w:rsidR="004E100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– для остальных помещений принять в соответствии с СП 51.13330.2011.</w:t>
            </w:r>
          </w:p>
          <w:p w14:paraId="58AAC37A" w14:textId="77777777" w:rsidR="005B4B66" w:rsidRPr="001C7891" w:rsidRDefault="005B4B66" w:rsidP="004A576B">
            <w:pPr>
              <w:rPr>
                <w:rFonts w:ascii="Times New Roman" w:hAnsi="Times New Roman" w:cs="Times New Roman"/>
              </w:rPr>
            </w:pPr>
          </w:p>
          <w:p w14:paraId="2A1A08BF" w14:textId="77777777" w:rsidR="008D2E83" w:rsidRPr="001C7891" w:rsidRDefault="008D2E83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  <w:p w14:paraId="43CE50A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 Здание оборудовать центральной двухтрубной системой отопления,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функционилу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14:paraId="5CF97C5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Температуры теплоносителей вторичного контура принять: </w:t>
            </w:r>
          </w:p>
          <w:p w14:paraId="6A234B93" w14:textId="3404ABA0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для отопления                                              85-60ºС;</w:t>
            </w:r>
          </w:p>
          <w:p w14:paraId="671734EB" w14:textId="79510DD2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для вентиляции и ВТЗ                                 95-70ºС;</w:t>
            </w:r>
          </w:p>
          <w:p w14:paraId="01F6CD6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качестве теплоносителя системы отопления - вода, приготавливаемая в индивидуальном тепловом пункте. Система отопления в здании выполняется в полном объеме.</w:t>
            </w:r>
          </w:p>
          <w:p w14:paraId="7431C4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3456D38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Номера</w:t>
            </w:r>
          </w:p>
          <w:p w14:paraId="01FDECE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заводского изготовления. Для межэтажного регулирования предусмотреть установку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автоматической балансировочных клапанов. Прокладка трубопроводов от шкафа до номера в полу коридора выполнить в теплоизоляции. В номере разводку трубопроводов выполнить в конструкции пола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тупикового типа. От этажного коллектора выполнить лучевую разводку, на каждую ветку не более четырех отопительных приборов.</w:t>
            </w:r>
          </w:p>
          <w:p w14:paraId="05758A33" w14:textId="412206F9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В качестве отопительных приборов в номерах принять конвекторы или радиаторы с терморегуляторами в зависимости от высоты остекления</w:t>
            </w:r>
            <w:r w:rsidR="00374E63" w:rsidRPr="001C7891">
              <w:rPr>
                <w:rFonts w:ascii="Times New Roman" w:hAnsi="Times New Roman" w:cs="Times New Roman"/>
              </w:rPr>
              <w:t xml:space="preserve"> напольного или настенного типа</w:t>
            </w:r>
            <w:r w:rsidRPr="001C7891">
              <w:rPr>
                <w:rFonts w:ascii="Times New Roman" w:hAnsi="Times New Roman" w:cs="Times New Roman"/>
              </w:rPr>
              <w:t xml:space="preserve">. Марку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согласоватьс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Заказчиком.</w:t>
            </w:r>
          </w:p>
          <w:p w14:paraId="09436FD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В технических помещениях, в общественных зонах и входных группах применить конвекторы или радиаторы в зависимости от требований к дизайну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помещений ,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высоты остекления и функционального назначения помещения.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14:paraId="7B25729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Подключение настенных отопительных приборов выполнить углового типа (от стены). </w:t>
            </w:r>
          </w:p>
          <w:p w14:paraId="66AAEFD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В электротехнических помещениях установить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электроконвектор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или регистры из гладких труб, с соединениями на сварке и с вынесенной за пределы помещения отключающей арматурой.</w:t>
            </w:r>
          </w:p>
          <w:p w14:paraId="46BFF9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14:paraId="4DCCC66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Системы отопления обеспечивают максимальную температуру в помещении +18°(расчётная)С. Увеличение температуры воздуха в помещениях обеспечить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вентиляторными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доводчиками в режиме «тепло». Управление отопительными приборами предусмотреть с учетом системы диспетчеризации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43E47B2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2F54FB7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встроенных нежилых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ретейл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, конференц-залы, помещения питания, фитнес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арматурой  предусмотреть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заводского изготовления. От этажного коллектора выполнить лучевую разводку, на каждую ветку не более четырех отопительных приборов.</w:t>
            </w:r>
          </w:p>
          <w:p w14:paraId="6A406AA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регулирования предусмотреть установку автоматической балансировочных клапанов. Прокладка трубопроводов от шкафа до помещений в полу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коридора  выполнить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в теплоизоляции. В помещениях разводку трубопроводов выполнить в конструкции пола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тупикового или (и) лучевого типа. </w:t>
            </w:r>
          </w:p>
          <w:p w14:paraId="4447B79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</w:t>
            </w:r>
          </w:p>
          <w:p w14:paraId="0E5B2DE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Управление отопительными приборами предусмотреть системы диспетчеризации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5AFC5E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1EBC19A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Арендные помещения</w:t>
            </w:r>
          </w:p>
          <w:p w14:paraId="3130102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1BE879C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14:paraId="409426A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качестве отопительных приборов приняты конвекторы, радиаторы с терморегуляторами. Подключение предусмотреть к распределительной гребенке отопления с устройством узла учета. В каждой арендной зоне предусмотреть отключающую арматуру и место для перспективной установки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субабонентских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узлов учета тепла.</w:t>
            </w:r>
          </w:p>
          <w:p w14:paraId="0E9A9A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</w:t>
            </w:r>
          </w:p>
          <w:p w14:paraId="5C24DF5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Общие требования</w:t>
            </w:r>
          </w:p>
          <w:p w14:paraId="0D98B5B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воздухоотводчиками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необходимыми контрольно-измерительными приборами по температуре и давлению.</w:t>
            </w:r>
          </w:p>
          <w:p w14:paraId="3681092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 вертикальных стояках системы отопления предусмотреть компенсаторы.</w:t>
            </w:r>
          </w:p>
          <w:p w14:paraId="0F48C97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7665280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Стояки трубопроводов для систем отопления запроектировать из стальных труб ГОСТ 3262-75*(обыкновенные). В качестве запорной арматуры предусмотреть шаровые краны.</w:t>
            </w:r>
          </w:p>
          <w:p w14:paraId="21BD79E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14:paraId="7CFB236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техэтажу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, подлежат тепловой изоляции. В качестве теплоизоляционных изделий используются материалы, имеющие </w:t>
            </w:r>
            <w:r w:rsidRPr="001C7891">
              <w:rPr>
                <w:rFonts w:ascii="Times New Roman" w:hAnsi="Times New Roman" w:cs="Times New Roman"/>
              </w:rPr>
              <w:lastRenderedPageBreak/>
              <w:t>гигиенический и пожарный сертификаты РФ и в соответствии с СП 61.13330.2012.</w:t>
            </w:r>
          </w:p>
          <w:p w14:paraId="498B24DA" w14:textId="77777777" w:rsidR="008D2E83" w:rsidRPr="001C7891" w:rsidRDefault="00E47838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7A119CA1" w14:textId="77777777" w:rsidR="008D2E83" w:rsidRPr="001C7891" w:rsidRDefault="00E47838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основных входных зон здания предусмотреть водяную тепловую завесу.  </w:t>
            </w:r>
          </w:p>
          <w:p w14:paraId="10B2B9B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338C34D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Здание оборудовать системами приточно-вытяжной вентиляции,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 функциональному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назанчению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помещений. 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14:paraId="24D40A4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Номера</w:t>
            </w:r>
          </w:p>
          <w:p w14:paraId="759A138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В номерах запроектировать механическую приточно-вытяжную вентиляцию.</w:t>
            </w:r>
          </w:p>
          <w:p w14:paraId="32EC6A41" w14:textId="5172530D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Приточно-вытяжную установку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номеров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секцией рекуперации</w:t>
            </w:r>
            <w:r w:rsidR="00374E63" w:rsidRPr="001C7891">
              <w:rPr>
                <w:rFonts w:ascii="Times New Roman" w:hAnsi="Times New Roman" w:cs="Times New Roman"/>
              </w:rPr>
              <w:t xml:space="preserve"> тепла</w:t>
            </w:r>
            <w:r w:rsidRPr="001C7891">
              <w:rPr>
                <w:rFonts w:ascii="Times New Roman" w:hAnsi="Times New Roman" w:cs="Times New Roman"/>
              </w:rPr>
              <w:t xml:space="preserve">, водяного нагрева,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B5004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систему очистки воды для подачи в секцию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увлаженеия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воздуха.</w:t>
            </w:r>
          </w:p>
          <w:p w14:paraId="64D8744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Вытяжную и приточную вентиляцию с механическим побуждением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со 50% резервированием по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вентилятрной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группе и управлением по перепаду давления в канале, с частотным управлением по расходу воздуха. Предусмотреть устройства исключающие перетекания воздуха из одной номера в другую.</w:t>
            </w:r>
          </w:p>
          <w:p w14:paraId="5EF131B0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Проход воздуховода приточной вентиляции в номер из коридорной зоны через ограждающую стену выполнить в зоне санузла и подключить к одной решетке с кондиционером. Воздуховоды расположить в подшивном пространстве потолка.</w:t>
            </w:r>
          </w:p>
          <w:p w14:paraId="660C16B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Выбросы отработанного воздуха предусмотреть на кровлю здания через обособленные шахты.</w:t>
            </w:r>
          </w:p>
          <w:p w14:paraId="78D1166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входных вестибюлях и лифтовых холлах здания предусмотреть самостоятельные системы приточной вентиляции с секцией охлаждения воздуха до температуры +22С и систему кондиционирования в полном объём, согласно дизайн проекта. </w:t>
            </w:r>
          </w:p>
          <w:p w14:paraId="0855E4D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Приточный воздух подается с температурой +18÷+22°С</w:t>
            </w:r>
          </w:p>
          <w:p w14:paraId="623890D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отводах приточной вентиляции к помещениям </w:t>
            </w:r>
            <w:proofErr w:type="gramStart"/>
            <w:r w:rsidRPr="001C7891">
              <w:rPr>
                <w:rFonts w:ascii="Times New Roman" w:hAnsi="Times New Roman" w:cs="Times New Roman"/>
              </w:rPr>
              <w:t>номеров  перед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решеткой предусмотреть установку канальных ионизаторов воздуха. Управление предусмотреть </w:t>
            </w:r>
            <w:proofErr w:type="gramStart"/>
            <w:r w:rsidRPr="001C7891">
              <w:rPr>
                <w:rFonts w:ascii="Times New Roman" w:hAnsi="Times New Roman" w:cs="Times New Roman"/>
              </w:rPr>
              <w:t xml:space="preserve">автоматическое, 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соединеное</w:t>
            </w:r>
            <w:proofErr w:type="spellEnd"/>
            <w:proofErr w:type="gramEnd"/>
            <w:r w:rsidRPr="001C789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2F18D980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675CDE1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независсимые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системы приточно-вытяжной вентиляции для зоны ресторанов, фитнес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залов. На отводах приточной вентиляции к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фитнес зала предусмотреть установку канальных ионизаторов воздуха.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Управление предусмотреть автоматическое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соединеное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70C0E2F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Приточно-вытяжную установку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секцией рекуператора, водяного нагрева,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D0B41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Размещение вентиляционного оборудования предусмотреть в технических помещениях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или за подшивным потолком технических помещений.</w:t>
            </w:r>
          </w:p>
          <w:p w14:paraId="0B99A86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Технические помещения </w:t>
            </w:r>
          </w:p>
          <w:p w14:paraId="20DE4D4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0B47C98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Коммерческие часть здания</w:t>
            </w:r>
          </w:p>
          <w:p w14:paraId="5C0A277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арендуемых помещений предусмотреть самостоятельные воздухозаборные шахты, а также зарезервировать шахты под механическую вытяжную вентиляцию. Выбросы систем вытяжной вентиляции производить на кровлю здания или на фасад нежилой части здания. </w:t>
            </w:r>
          </w:p>
          <w:p w14:paraId="0C99C72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Предусмотреть места для установки приточных и вытяжных установок для арендных помещений. </w:t>
            </w:r>
          </w:p>
          <w:p w14:paraId="02799D0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Приточно-вытяжное вентиляционное оборудования и установки кондиционирования арендных помещений устанавливаются силами будущих арендаторов или владельцев помещений. </w:t>
            </w:r>
          </w:p>
          <w:p w14:paraId="0E89CD1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вентустановок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наружных блоков кондиционирования производится за счет электрических мощностей арендатора.</w:t>
            </w:r>
          </w:p>
          <w:p w14:paraId="578CCF8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Разводка воздуховодов по помещениям сдаваемых в аренду выполняется силами арендаторов. Транзитные участки воздуховодов, прокладываемые по местам общего пользования здания выполнить в полном объеме.</w:t>
            </w:r>
          </w:p>
          <w:p w14:paraId="50017FE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Выбросы с резким запахом предусмотреть на кровлю. </w:t>
            </w:r>
          </w:p>
          <w:p w14:paraId="649473F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Общие требования</w:t>
            </w:r>
          </w:p>
          <w:p w14:paraId="2E30D92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Выбросы и заборы воздуха предусмотреть на наружную сторону фасада комплекса по возможности максимально удаленную от окон жилой части здания. </w:t>
            </w:r>
          </w:p>
          <w:p w14:paraId="230705D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Воздуховоды предусмотреть из плотной стали.</w:t>
            </w:r>
          </w:p>
          <w:p w14:paraId="5F77885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проектом: установку вентиляционных установок на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виброоснования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; присоединение вентиляторов к воздуховодам через гибкие вставки, крепление воздуховодов на подвесках с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амортизирующими прокладками, акустическую обработку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т.д. Расчетные параметры внутреннего воздуха в помещениях для холодного и тёплого периодов принимать в соответствии с требованиями действующих норм и «Исходных данных».</w:t>
            </w:r>
          </w:p>
          <w:p w14:paraId="07B6EBF2" w14:textId="77777777" w:rsidR="008D2E83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Оборудование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, технологической вентиляции, разместить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 -1 этаже.</w:t>
            </w:r>
          </w:p>
          <w:p w14:paraId="0F86511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  <w:p w14:paraId="2EE0F52F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Системы кондиционирования для жилой и арендных помещений здания предусмотреть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драйкулеров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 кровле здания.  В наружном гидравлическом контуре охлаждения конденсатора предусмотреть раствор пропилен гликоля, во внутреннем контуре вода.</w:t>
            </w:r>
          </w:p>
          <w:p w14:paraId="072AD72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14:paraId="118CCD2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При определении нагрузок на системы холодоснабжения принять теплопритоки по расчету с учетом площади помещения, но не менее 2,5кВт на одно помещение. </w:t>
            </w:r>
          </w:p>
          <w:p w14:paraId="61A7572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фреонотрубопроводов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установкой запорной арматуры, прокладку управляющих кабелей выполнить до номеров или помещений с установкой внутреннего блока, в соответствии с требованиями действующих нормативных документов.</w:t>
            </w:r>
          </w:p>
          <w:p w14:paraId="6BC6D13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 здания </w:t>
            </w:r>
            <w:proofErr w:type="gramStart"/>
            <w:r w:rsidRPr="001C7891">
              <w:rPr>
                <w:rFonts w:ascii="Times New Roman" w:hAnsi="Times New Roman" w:cs="Times New Roman"/>
              </w:rPr>
              <w:t>или  в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непосредственной близости от установок.</w:t>
            </w:r>
          </w:p>
          <w:p w14:paraId="45556D0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наружных, внутренних блоков, разводку трубопроводов для арендных помещений выполняется владельцами помещений по индивидуальным проектам.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МОПов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для подержания комфортных температурных режимов предусмотреть установку внутренних блоков кондиционирования.</w:t>
            </w:r>
          </w:p>
          <w:p w14:paraId="79452A3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Отвод конденсата от внутренних блоков предусматривается к дренажным или канализационным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стоякам  через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гидрозатворы.</w:t>
            </w:r>
          </w:p>
          <w:p w14:paraId="6D717D6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Тип внутренних блоков определить дизайн проектом помещений.</w:t>
            </w:r>
          </w:p>
          <w:p w14:paraId="35E501AF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систему очистки воды для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водянного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орошения теплообменников в случаи его применения.</w:t>
            </w:r>
          </w:p>
          <w:p w14:paraId="2D7E56A4" w14:textId="77777777" w:rsidR="00816F3D" w:rsidRPr="001C7891" w:rsidRDefault="00816F3D" w:rsidP="004A576B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Противодымная</w:t>
            </w:r>
            <w:proofErr w:type="spellEnd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14:paraId="62CE90A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Проектирование систем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 (ПДВ) комплекса и определение основных расчетных параметров следует выполнять в соответствии с 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14:paraId="2990C7B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ПДВ должны быть автономными для каждого пожарного отсека.</w:t>
            </w:r>
          </w:p>
          <w:p w14:paraId="324A77E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6DE7544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жилой части здании для обеспечения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защиты предусматривается устройство:</w:t>
            </w:r>
          </w:p>
          <w:p w14:paraId="5E99F752" w14:textId="43CCE9B6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незадымляемые лестничные клетки типа Н2 или Н3;</w:t>
            </w:r>
          </w:p>
          <w:p w14:paraId="53B1ED9D" w14:textId="477AA5DC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шахты лифтов для перевозки пожарных подразделений;</w:t>
            </w:r>
          </w:p>
          <w:p w14:paraId="6BF57E4B" w14:textId="0BBB3DFE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лифтовые холлы, в т. ч. ПБЗ для МГН;</w:t>
            </w:r>
          </w:p>
          <w:p w14:paraId="43FAF06B" w14:textId="65B4FB1C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из поэтажных коридоров;</w:t>
            </w:r>
          </w:p>
          <w:p w14:paraId="0CE60560" w14:textId="3AC6F634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компенсации систем вытяжной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вентиляции, разнесенной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дымоприемными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устройствами системы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F68F8CE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установку настенных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проитвопожарных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клапанов с возможностью установки решеток стаканного типа (за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подлецо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со стеной).</w:t>
            </w:r>
          </w:p>
          <w:p w14:paraId="291DFB3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1C7891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3C052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5F9DEF79" w14:textId="6474F804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48F8D431" w14:textId="3400CB21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возможность быстрой и удобной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перекоммутации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(переключения) линий связи в серверной и кроссовых; </w:t>
            </w:r>
          </w:p>
          <w:p w14:paraId="0CF13079" w14:textId="74CDB27A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Возможность (при необходимости) модернизации активного оборудования без замены линий связи.</w:t>
            </w:r>
          </w:p>
          <w:p w14:paraId="1BDD4F2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14333430" w14:textId="79219B8C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 коридорам и холлам за подвесными потолками на кабельных лотках и в гибких ПВХ-трубах;</w:t>
            </w:r>
          </w:p>
          <w:p w14:paraId="0B65C9D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в помещениях – в кабельных каналах по стенам и в гибких ПВХ-трубах за подвесными потолками.</w:t>
            </w:r>
          </w:p>
          <w:p w14:paraId="5AFC0920" w14:textId="77777777" w:rsidR="008D2E83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  <w:p w14:paraId="11F7054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</w:p>
          <w:p w14:paraId="4C92BA9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14:paraId="340D942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гостиницы к сетям связи общего пользования и сети «Интернет» выполняется отдельным проектом Наружных сетей связи по Техническим условиям оператора связи данного региона.</w:t>
            </w:r>
          </w:p>
          <w:p w14:paraId="07F9F08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14:paraId="1A8CC8F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телефонной связи должна обеспечить:</w:t>
            </w:r>
          </w:p>
          <w:p w14:paraId="2605F9AE" w14:textId="35362E91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возможность построения внутренней DECT-сети;</w:t>
            </w:r>
          </w:p>
          <w:p w14:paraId="4E485529" w14:textId="30A74CF5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работу системы голосовой почты;</w:t>
            </w:r>
          </w:p>
          <w:p w14:paraId="47F7F4A3" w14:textId="3E78D502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внутреннюю конференцсвязь;</w:t>
            </w:r>
          </w:p>
          <w:p w14:paraId="0E70FCE4" w14:textId="0F4BDBBF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автоматическую тарификацию разговоров с возможностью разделения абонентов по группам тарифов;</w:t>
            </w:r>
          </w:p>
          <w:p w14:paraId="1FA26AFB" w14:textId="2A21B8AF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управляющего компьютера для настройки, диагностики и управления системой телефонной связи</w:t>
            </w:r>
          </w:p>
          <w:p w14:paraId="34EEE2D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</w:p>
          <w:p w14:paraId="4B815322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14:paraId="3B5F10F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Радиофикации, с установкой приемников проводного вещания (или УКВ вещания), подлежат помещения служб обеспечения безопасности (кроме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КПП), помещения служб эксплуатации и гостиничные номера</w:t>
            </w:r>
          </w:p>
          <w:p w14:paraId="491A0CB3" w14:textId="77777777" w:rsidR="00816F3D" w:rsidRPr="001C7891" w:rsidRDefault="00816F3D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Информационно-телекоммуникационная сеть "Интернет"</w:t>
            </w:r>
          </w:p>
          <w:p w14:paraId="07660161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6F4F8B40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599E0C1C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14:paraId="1F4383BD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14:paraId="7C219CE8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модуль подключения к внешним сетям (учитывается проектом Наружных сетей связи);</w:t>
            </w:r>
          </w:p>
          <w:p w14:paraId="308D79C7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14:paraId="3E8586C2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  На этапе проектирования Заказчик должен согласовать марку, фирму-производителя активного оборудования (согласно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Вендерного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листа оборудования).</w:t>
            </w:r>
          </w:p>
          <w:p w14:paraId="238F948C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 должно обеспечивать:</w:t>
            </w:r>
          </w:p>
          <w:p w14:paraId="5642910E" w14:textId="77777777" w:rsidR="00816F3D" w:rsidRPr="001C7891" w:rsidRDefault="00816F3D" w:rsidP="004A576B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работу 100 % пользователей на скорости не менее 100 Мб/с;</w:t>
            </w:r>
          </w:p>
          <w:p w14:paraId="52C3A9E4" w14:textId="77777777" w:rsidR="00816F3D" w:rsidRPr="001C7891" w:rsidRDefault="00816F3D" w:rsidP="004A576B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модульную структуру аппаратной части, позволяющую наращивать и модернизировать систему;</w:t>
            </w:r>
          </w:p>
          <w:p w14:paraId="37596792" w14:textId="77777777" w:rsidR="00816F3D" w:rsidRPr="001C7891" w:rsidRDefault="00816F3D" w:rsidP="004A576B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7BE71A69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6BED2E32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14:paraId="05121E57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Требования к «интернет» -соединениям:</w:t>
            </w:r>
          </w:p>
          <w:p w14:paraId="2322B1EB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14:paraId="051054B3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5E8DFFB6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1C7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7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7DB29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14:paraId="44BF78E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  <w:p w14:paraId="008E1AED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66ABA3E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</w:t>
            </w:r>
            <w:proofErr w:type="gram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гостиницы,  оснащаемых</w:t>
            </w:r>
            <w:proofErr w:type="gram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СКПТ, согласовать с 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Заказчиком. Абонентская разводка гостиничных номеров входит в состав проекта СКПТ</w:t>
            </w:r>
          </w:p>
          <w:p w14:paraId="61BAC7E7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5593D41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Система единого времени (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) должна обеспечивать:</w:t>
            </w:r>
          </w:p>
          <w:p w14:paraId="233B6047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14:paraId="37E93DF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автоматическую коррекцию собственной шкалы времени.</w:t>
            </w:r>
          </w:p>
          <w:p w14:paraId="09F9F83B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переговорной, в кабинетах директора и главного инженера</w:t>
            </w:r>
          </w:p>
          <w:p w14:paraId="55B4B351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</w:p>
          <w:p w14:paraId="105019F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контроля и управления доступом (СКУД) должна обеспечивать:</w:t>
            </w:r>
          </w:p>
          <w:p w14:paraId="6C0210D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контроль прибытия персонала, формирование табеля учета рабочего времени;</w:t>
            </w:r>
          </w:p>
          <w:p w14:paraId="264E0E8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1B914BC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проход на этаж обслуживающего персонала номеров согласно графику дежурства;</w:t>
            </w:r>
          </w:p>
          <w:p w14:paraId="3015FF1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56E80CB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автоматическое разблокирование дверей на путях эвакуации людей при пожарной тревоге;</w:t>
            </w:r>
          </w:p>
          <w:p w14:paraId="1F3CAFE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дистанционное управление открыванием и блокированием дверей с рабочих мест операторов системы. </w:t>
            </w:r>
          </w:p>
          <w:p w14:paraId="76343E0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4D3D677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47B72C0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5921D72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  <w:p w14:paraId="024894C5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  <w:p w14:paraId="357FFE9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охранная телевизионная должна обеспечивать наблюдение:</w:t>
            </w:r>
          </w:p>
          <w:p w14:paraId="0A57BDF5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631F203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поворотными купольными телекамерами за обстановкой в вестибюле главного входа;</w:t>
            </w:r>
          </w:p>
          <w:p w14:paraId="3C23D15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14:paraId="4523F8D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00EF77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2938B7D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7FF1BFF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14:paraId="785E798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5B68907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557C465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  <w:p w14:paraId="1BA3F251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</w:p>
          <w:p w14:paraId="7B93DE6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 автоматической системы пожарной сигнализации (АПС) выполнить в соответствии с требованиями СП 5.13130.2009 и действующими нормами пожарной безопасности. </w:t>
            </w:r>
          </w:p>
          <w:p w14:paraId="72C8BCA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использование сертифицированного оборудования для системы АПС.</w:t>
            </w:r>
          </w:p>
          <w:p w14:paraId="19F9862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средства АПС должны обеспечивать:</w:t>
            </w:r>
          </w:p>
          <w:p w14:paraId="149CE81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14:paraId="6280138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14:paraId="667A91E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постоянный автоматический контроль состояния каждого адресного пожарного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извещателя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073B9BD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возможность локализации короткого замыкания в шлейфе (изоляцию короткозамкнутых участков шлейфов);</w:t>
            </w:r>
          </w:p>
          <w:p w14:paraId="14D7446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сигнализацию о прекращении 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14:paraId="2168ECF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14:paraId="515720E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выдачу команды на управление системами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подпора воздуха;</w:t>
            </w:r>
          </w:p>
          <w:p w14:paraId="169757E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выдачу команды на отключение систем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вентиляции; </w:t>
            </w:r>
          </w:p>
          <w:p w14:paraId="4714F68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14:paraId="0A42E50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</w:t>
            </w:r>
            <w:r w:rsidRPr="001C7891">
              <w:rPr>
                <w:rFonts w:ascii="Times New Roman" w:hAnsi="Times New Roman" w:cs="Times New Roman"/>
              </w:rPr>
              <w:lastRenderedPageBreak/>
              <w:t>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14:paraId="4357F4C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возможность вывода сигнала о пожаре в ЦДП МЧС, на рабочую станцию оператора</w:t>
            </w:r>
          </w:p>
          <w:p w14:paraId="205791C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</w:p>
          <w:p w14:paraId="5A812ED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оповещение и управления эвакуации людей при пожаре (СОУЭ) разрабатывается в соответствии с СП 3.13130.2009. Предусмотреть 3 тип СОУЭ.</w:t>
            </w:r>
          </w:p>
          <w:p w14:paraId="28EE4E3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средства СОУЭ должны обеспечивать:</w:t>
            </w:r>
          </w:p>
          <w:p w14:paraId="593A52B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включение речевых (звуковых)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 получении СОУЭ командного импульса, формируемого </w:t>
            </w:r>
            <w:proofErr w:type="gramStart"/>
            <w:r w:rsidRPr="001C7891">
              <w:rPr>
                <w:rFonts w:ascii="Times New Roman" w:hAnsi="Times New Roman" w:cs="Times New Roman"/>
              </w:rPr>
              <w:t>автоматической  установкой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пожарной сигнализации (АПС);</w:t>
            </w:r>
          </w:p>
          <w:p w14:paraId="2D850B8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уровень звука во всех местах постоянного или временного пребывания людей в соответствии с требованиями СП 3.13130.2009;</w:t>
            </w:r>
          </w:p>
          <w:p w14:paraId="641919D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включение световых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«Выход»;</w:t>
            </w:r>
          </w:p>
          <w:p w14:paraId="3200D2A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речевое оповещение об авариях в инженерных системах здания, требующих эвакуации; </w:t>
            </w:r>
          </w:p>
          <w:p w14:paraId="649E151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подачу в помещения здания речевой информации от радиотрансляционной сети о чрезвычайных ситуациях;</w:t>
            </w:r>
          </w:p>
          <w:p w14:paraId="1F9B73E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возможность контроля работоспособности оборудования оповещения.</w:t>
            </w:r>
          </w:p>
          <w:p w14:paraId="29B99A3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Оборудование СОУЭ расположить в помещении пожарного поста.</w:t>
            </w:r>
          </w:p>
          <w:p w14:paraId="505E062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Сети АПС и СОУЭ выполнить огнестойкими кабелями и проложить с учётом требований по физической защите трасс от повреждения, обеспечивая работоспособность соединительных линий в условиях пожара в течение времени, необходимого для полной эвакуации людей</w:t>
            </w:r>
          </w:p>
          <w:p w14:paraId="421EB54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  <w:p w14:paraId="2F1E081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охранной сигнализации (ОС) должна обеспечивать:</w:t>
            </w:r>
          </w:p>
          <w:p w14:paraId="2E2A22C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14:paraId="21849811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автоматическую постановку на охрану и снятие с охраны с помощью элементов системы контроля доступа;</w:t>
            </w:r>
          </w:p>
          <w:p w14:paraId="76CA760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протоколирование и архивирование событий в системе ОС; </w:t>
            </w:r>
          </w:p>
          <w:p w14:paraId="501DD62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сохранение работоспособности элементов ОС при неисправностях электропитания;</w:t>
            </w:r>
          </w:p>
          <w:p w14:paraId="23AEB06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получение на автоматизированном рабочем месте (АРМ) оператора визуальной информации (графических планов) охраняемых помещений; </w:t>
            </w:r>
          </w:p>
          <w:p w14:paraId="7FB2256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Оборудованию средствами ОС подлежат следующие помещения:</w:t>
            </w:r>
          </w:p>
          <w:p w14:paraId="7051ACE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окна помещений первого этажа - датчиками разрушения стекла и открывания;</w:t>
            </w:r>
          </w:p>
          <w:p w14:paraId="08639EB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места вводов коммуникаций, вентиляционных каналов и иные инженерно-технические элементы здания, доступные для проникновения с внешней стороны, складские помещения – датчиками открывания дверей (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магнитоконтактными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>) и движения;</w:t>
            </w:r>
          </w:p>
          <w:p w14:paraId="70CDC41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входные (основные и дополнительные) двери – датчиками открывания дверей;</w:t>
            </w:r>
          </w:p>
          <w:p w14:paraId="20E8F48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холлы, коридоры и лестничные клетки – датчиками движения;</w:t>
            </w:r>
          </w:p>
          <w:p w14:paraId="23FAE6F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кабинеты административной части и номерной фонд – датчиками открывания дверей (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магнито</w:t>
            </w:r>
            <w:proofErr w:type="spellEnd"/>
            <w:r w:rsidRPr="001C7891">
              <w:rPr>
                <w:rFonts w:ascii="Times New Roman" w:hAnsi="Times New Roman" w:cs="Times New Roman"/>
              </w:rPr>
              <w:t>-контактными) и движения (инфракрасными и комбинированными);</w:t>
            </w:r>
          </w:p>
          <w:p w14:paraId="6B7C7E5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14:paraId="2207577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Количество, места установки и типы охранных датчиков определяются на этапе проектирования по согласованию с Заказчиком.</w:t>
            </w:r>
          </w:p>
          <w:p w14:paraId="0EB399A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Постановка на охрану должна осуществляется автоматически при выполнении следующих условий: </w:t>
            </w:r>
          </w:p>
          <w:p w14:paraId="1B1A1CD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14:paraId="53D246E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временные условия (конец рабочего дня и т.д.) выполнены;</w:t>
            </w:r>
          </w:p>
          <w:p w14:paraId="44F6754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14:paraId="3DFE774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постановки помещений объекта на охрану используются: </w:t>
            </w:r>
          </w:p>
          <w:p w14:paraId="66324E4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 номерном фонде - карточка системы контроля доступа; </w:t>
            </w:r>
          </w:p>
          <w:p w14:paraId="32F3080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14:paraId="30882B3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контроля и управления в помещениях постов охраны установить пульты управления и табло индикации</w:t>
            </w:r>
          </w:p>
          <w:p w14:paraId="72EED70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и диспетчеризация</w:t>
            </w:r>
          </w:p>
          <w:p w14:paraId="4FBC705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автоматизацию и диспетчеризацию инженерных систем с выводом сигнала на пульт в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пожарной охраны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0B2EFEB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24EF94E5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 и ТУ</w:t>
            </w:r>
          </w:p>
          <w:p w14:paraId="162FCED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  <w:p w14:paraId="431DCF3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Выполнить в соответствии с проектом</w:t>
            </w:r>
          </w:p>
          <w:p w14:paraId="69A2452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11446F9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Выполнить в соответствии с проектом</w:t>
            </w:r>
          </w:p>
          <w:p w14:paraId="0978EB91" w14:textId="437E171B" w:rsidR="00D829FF" w:rsidRPr="001C7891" w:rsidRDefault="00FB0CA9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Наружные инженерные сети </w:t>
            </w:r>
          </w:p>
          <w:p w14:paraId="1B051D9D" w14:textId="36F3DDF4" w:rsidR="00D829FF" w:rsidRPr="001C7891" w:rsidRDefault="00FB0CA9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объеме требований технических условий на присоединение к городским инженерным сетям </w:t>
            </w:r>
            <w:r w:rsidR="007122C0"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Рабочей документацией.</w:t>
            </w:r>
          </w:p>
          <w:p w14:paraId="2E4DCC3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033F98" w:rsidRPr="00412615" w14:paraId="0E4E5C0D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7FDFC10B" w14:textId="77777777" w:rsidR="00033F98" w:rsidRPr="00412615" w:rsidRDefault="00033F98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BCC1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Условия выполнения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1866" w14:textId="77777777" w:rsidR="00033F98" w:rsidRPr="00412615" w:rsidRDefault="00033F98" w:rsidP="004A576B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Все работы, входящие в состав настоящего технического задания, выполняются исключительно в границах земельного участка согласно ГПЗУ</w:t>
            </w:r>
          </w:p>
          <w:p w14:paraId="3997C431" w14:textId="77777777" w:rsidR="00033F98" w:rsidRPr="00412615" w:rsidRDefault="00033F98" w:rsidP="004A576B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Выполняемые работы должны производиться в соответствии с документацией, разработанной _______ шифр____________ и нормативными документами, действующими на территории РФ.</w:t>
            </w:r>
          </w:p>
        </w:tc>
      </w:tr>
      <w:tr w:rsidR="00033F98" w:rsidRPr="00412615" w14:paraId="6576651F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6F2E26CD" w14:textId="77777777" w:rsidR="00033F98" w:rsidRPr="00412615" w:rsidRDefault="00033F98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7CA2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</w:p>
          <w:p w14:paraId="2D213DED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 содержанию строительной площадки</w:t>
            </w:r>
            <w:r w:rsidRPr="004126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63A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соответствии с условиями Договора, Генподрядчик принимает на себя обязательства по обустройству и содержанию Строительной площадки, а именно:</w:t>
            </w:r>
          </w:p>
          <w:p w14:paraId="233173B3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 начала работ по подготовке участка строительства и прилегающей к нему территории Генподрядчик обязан установить на границе участка строительства стенд, доступный для обозрения с прилегающей к участку строительства территории и содержащий информацию о проекте строительства.</w:t>
            </w:r>
          </w:p>
          <w:p w14:paraId="3B3071C5" w14:textId="77777777" w:rsidR="00033F98" w:rsidRPr="00412615" w:rsidRDefault="00033F98" w:rsidP="004A576B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8960F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До начала основных работ необходимо:</w:t>
            </w:r>
          </w:p>
          <w:p w14:paraId="4D58D73D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общую устойчивость, прочность, надежность, эксплуатационную безопасность ограждения строительной площадки;</w:t>
            </w:r>
          </w:p>
          <w:p w14:paraId="64462942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оборудовать внутриплощадочные проезды и пункт мойки колес транспортных средств, для исключения выноса грязи и мусора на проезжую часть улиц (проездов) в границах территории строительной площадки;</w:t>
            </w:r>
          </w:p>
          <w:p w14:paraId="72A9AA9B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наружное освещение по периметру строительной площадки, освещение опасных зон. Точки подключения электроэнергии, в границах строительной площадки, предоставляются заказчиком до начала производства работ;</w:t>
            </w:r>
          </w:p>
          <w:p w14:paraId="7202F02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 необходимом количестве, разместить на территории бытовой городок,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      </w:r>
          </w:p>
          <w:p w14:paraId="75C3B4BF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установить бункер-накопитель для сбора строительного мусора или выгородить для этих целей специальную площадку. При необходимости 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определяется соглашением с владельцами этих территорий (для общественных территорий - с органом местного самоуправления). </w:t>
            </w:r>
          </w:p>
          <w:p w14:paraId="6FFA069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нежилым зданиям, гостиницам, сооружениям и помещениям.</w:t>
            </w:r>
          </w:p>
          <w:p w14:paraId="65DB846D" w14:textId="77777777" w:rsidR="00033F98" w:rsidRPr="00412615" w:rsidRDefault="00033F98" w:rsidP="004A576B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31744501" w14:textId="77777777" w:rsidR="00033F98" w:rsidRPr="00412615" w:rsidRDefault="00033F98" w:rsidP="004A576B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строительной площадки и 5-ти метровой зоны.</w:t>
            </w:r>
          </w:p>
          <w:p w14:paraId="5488176C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Содержание строительной площадки, мест складирования и хранение мусора на территории строительной площадки необходимо осуществлять в строгом соответствии с проектом организации строительства (ПОС).</w:t>
            </w:r>
          </w:p>
          <w:p w14:paraId="03F75ED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обустройство и содержание подъездных путей к строительным площадкам возлагается на Генподрядчика;</w:t>
            </w:r>
          </w:p>
          <w:p w14:paraId="43FDC7A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raId="79E0327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для складирования и хранения строительных материалов, оборудования, грунта, тары на территории строительства должны быть оборудованы места, специально отведенные для этих целей;</w:t>
            </w:r>
          </w:p>
          <w:p w14:paraId="28FC19C8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на период строительства за уборку и содержание пятиметровой прилегающей к ограждению зоны строительной площадки или здания территории ответственность возлагается на Генподрядчика;</w:t>
            </w:r>
          </w:p>
          <w:p w14:paraId="6A75C387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автотранспорт, перевозящий сыпучие грузы, должен быть оборудован специальными съемными тентами;</w:t>
            </w:r>
          </w:p>
          <w:p w14:paraId="42DB02E3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Генподрядчик обязан своими силами выполнить работу по водоотводу, устройству временных внутриплощадочных дорог и инженерных сетей, необходимых на время строительства и предусмотренных проектами организации строительства и проектами производства работ. Точка отвода вод предоставляется Заказчиком до начала производства работ;</w:t>
            </w:r>
          </w:p>
          <w:p w14:paraId="670A871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производственные и бытовые стоки, образующиеся на строительной площадке, должны удаляться и обезвреживаться в соответствии с ПОС;</w:t>
            </w:r>
          </w:p>
          <w:p w14:paraId="19EC97C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ограждение строительной площадки и мест разрытия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 Ограждения и их конструкции должны быть окрашены красками устойчивыми к неблагоприятным погодным условиям, а при повторном использовании - отремонтированы и окрашены заново;</w:t>
            </w:r>
          </w:p>
          <w:p w14:paraId="24869544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территория строительной площадки по всему периметру должна быть ограждена сплошным забором в соответствии со </w:t>
            </w:r>
            <w:proofErr w:type="spellStart"/>
            <w:r w:rsidRPr="00412615">
              <w:rPr>
                <w:rFonts w:ascii="Times New Roman" w:hAnsi="Times New Roman" w:cs="Times New Roman"/>
                <w:color w:val="000000" w:themeColor="text1"/>
              </w:rPr>
              <w:t>стройгенпланом</w:t>
            </w:r>
            <w:proofErr w:type="spellEnd"/>
            <w:r w:rsidRPr="00412615">
              <w:rPr>
                <w:rFonts w:ascii="Times New Roman" w:hAnsi="Times New Roman" w:cs="Times New Roman"/>
                <w:color w:val="000000" w:themeColor="text1"/>
              </w:rPr>
              <w:t>, установка которого согласовывается с органами местного самоуправления, на территории которых находится строительная площадка. Ограждения должны содержаться в чистоте и исправном состоянии и не иметь дефектов;</w:t>
            </w:r>
          </w:p>
          <w:p w14:paraId="5A19167C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Дополнительные затраты, связанные с обслуживанием и содержанием участка дороги находящегося на балансе муниципальных служб г. Сегежа, согласовываются с Заказчиком.</w:t>
            </w:r>
          </w:p>
          <w:p w14:paraId="0F808983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2820BC" w14:textId="77777777" w:rsidR="00033F98" w:rsidRPr="00412615" w:rsidRDefault="00033F98" w:rsidP="004A576B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строительного городка.</w:t>
            </w:r>
          </w:p>
          <w:p w14:paraId="0B7CA457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До начала работ на строительной площадке Генподрядчик обязан обустроить строительный городок, в том числе осуществить следующие мероприятия: </w:t>
            </w:r>
          </w:p>
          <w:p w14:paraId="47B9617E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Назначить Коменданта строительного городка.</w:t>
            </w:r>
          </w:p>
          <w:p w14:paraId="2DDDE7F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Содержать строительный городок и места общего пользования в чистоте и порядке.</w:t>
            </w:r>
          </w:p>
          <w:p w14:paraId="35194D6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Заключить контракты с сторонней организацией на предоставление и обслуживание переносных туалетных кабин.</w:t>
            </w:r>
          </w:p>
          <w:p w14:paraId="26BBD56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Выполнять необходимые требования по содержанию строительного городка. </w:t>
            </w:r>
          </w:p>
          <w:p w14:paraId="0EF731A8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Проживание рабочих (сотрудников Генподрядчика и субподрядных организаций, задействованных в процессе строительства Объекта) на территории строительного городка оговаривается проектом производства работ.</w:t>
            </w:r>
          </w:p>
          <w:p w14:paraId="3C38ADF5" w14:textId="77777777" w:rsidR="00033F98" w:rsidRPr="00412615" w:rsidRDefault="00033F98" w:rsidP="004A576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5495" w:rsidRPr="00412615" w14:paraId="61F6777D" w14:textId="77777777" w:rsidTr="000B43E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0A123D4B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105A" w14:textId="77777777" w:rsidR="00AD5495" w:rsidRPr="00412615" w:rsidRDefault="00AD5495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Порядок осуществления строительного контроля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500B" w14:textId="77777777" w:rsidR="00AD5495" w:rsidRPr="001C7891" w:rsidRDefault="00AD5495" w:rsidP="004A576B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Заказчик, Технический заказчик, Генподрядчик и Проектировщик осуществляют строительный контроль и авторский надзор, 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требованиям технических регламентов, проектной и рабочей документации.</w:t>
            </w:r>
          </w:p>
          <w:p w14:paraId="60019FDE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Лицо, осуществляющее строительство (Генподрядчик), в составе строительного контроля выполняет:</w:t>
            </w:r>
          </w:p>
          <w:p w14:paraId="395EFABD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входной контроль применяемых строительных материалов, изделий, конструкций и оборудования;</w:t>
            </w:r>
          </w:p>
          <w:p w14:paraId="0BC5FE81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операционный контроль в процессе выполнения и по завершении операций строительно-монтажных работ;</w:t>
            </w:r>
          </w:p>
          <w:p w14:paraId="45C1462C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освидетельствование выполненных работ, результаты которых становятся недоступными для контроля после начала выполнения последующих работ;</w:t>
            </w:r>
          </w:p>
          <w:p w14:paraId="22ADDF60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освидетельствование ответственных строительных конструкций и участков систем инженерно-технического обеспечения;</w:t>
            </w:r>
          </w:p>
          <w:p w14:paraId="035F341B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испытания и опробования технических устройств.</w:t>
            </w:r>
          </w:p>
          <w:p w14:paraId="765E9532" w14:textId="77777777" w:rsidR="00AD5495" w:rsidRPr="001C7891" w:rsidRDefault="00AD5495" w:rsidP="004A576B">
            <w:pPr>
              <w:ind w:left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8E9182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застройщика (заказчика) в лице Технического заказчика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970E2E5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подряда.</w:t>
            </w:r>
          </w:p>
          <w:p w14:paraId="2ABD4DA6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составе строительного контроля выполняется авторский надзор лица, осуществившего разработку проектной документации (Проектировщика).</w:t>
            </w:r>
          </w:p>
          <w:p w14:paraId="3B58A6B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t>Входным контролем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      </w:r>
          </w:p>
          <w:p w14:paraId="5300399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      </w:r>
          </w:p>
          <w:p w14:paraId="4AADDC1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В случае выполнения контроля и испытаний привлеченными лабораториями проверить соответствие применяемых ими методов контроля и испытаний установленным национальными стандартами. Материалы, изделия, оборудование, 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  приостановить. </w:t>
            </w:r>
          </w:p>
          <w:p w14:paraId="0AE0A1AB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t>В этом случае, в соответствии с Законодательством может быть принято одно из трех решений:</w:t>
            </w:r>
          </w:p>
          <w:p w14:paraId="66A6CBA6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поставщик выполняет замену несоответствующих материалов, изделий, оборудования аналогичными надлежащего качества;</w:t>
            </w:r>
          </w:p>
          <w:p w14:paraId="27DF97CB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несоответствующие изделия дорабатываются;</w:t>
            </w:r>
          </w:p>
          <w:p w14:paraId="47CEFD38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несоответствующие материалы, изделия могут быть применены после обязательного согласования с Заказчиком, Проектировщиком и органом государственного контроля (надзора) по его компетенции.</w:t>
            </w:r>
          </w:p>
          <w:p w14:paraId="6AD52934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Операционный контроль лица, осуществляющее строительство, проверяет:</w:t>
            </w:r>
          </w:p>
          <w:p w14:paraId="0E9AA442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D9C2EE6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соблюдение технологических режимов, установленных технологическими картами и регламентами;</w:t>
            </w:r>
          </w:p>
          <w:p w14:paraId="4BC00CDD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документации;</w:t>
            </w:r>
          </w:p>
          <w:p w14:paraId="21BA55ED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      </w:r>
          </w:p>
          <w:p w14:paraId="047F1E32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Результаты операционного контроля должны быть документированы в журналах работ [2].</w:t>
            </w:r>
          </w:p>
          <w:p w14:paraId="1BB62761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процессе строительства выполняются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Заказчика,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24 часа до начала приемки отдельных ответственных конструкций и скрытых работ по мере их готовности извещает остальных участников о сроках проведения указанных процедур.</w:t>
            </w:r>
          </w:p>
          <w:p w14:paraId="36116518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 [1]. </w:t>
            </w:r>
          </w:p>
          <w:p w14:paraId="54600DAE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К процедуре оценки соответствия отдельных конструкций, ярусов конструкций (этажей) лицо, осуществляющее строительство, должно представить акты освидетельствования всех скрытых работ, входящих в состав этих конструкций, геодезические исполнительные схемы, а также протоколы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испытаний конструкций в случаях, предусмотренных проектной документацией и (или) договором строительного подряда. Заказчик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приемки, закрепленные в натуре разбивочные оси и монтажные ориентиры.</w:t>
            </w:r>
          </w:p>
          <w:p w14:paraId="03F99C6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Результаты освидетельствования отдельных конструкций должны оформляться актами освидетельствования ответственных конструкций [1].</w:t>
            </w:r>
          </w:p>
          <w:p w14:paraId="19F1431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[1].</w:t>
            </w:r>
          </w:p>
          <w:p w14:paraId="57A72A2F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      </w:r>
          </w:p>
          <w:p w14:paraId="430A37B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случаях,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      </w:r>
          </w:p>
          <w:p w14:paraId="7A0793B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Заказчика в лице Технического заказчика выполняет:</w:t>
            </w:r>
          </w:p>
          <w:p w14:paraId="0FBA841D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      </w:r>
          </w:p>
          <w:p w14:paraId="016AFBAB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Заказчика может запретить применение неправильно складированных и хранящихся материалов;</w:t>
            </w:r>
          </w:p>
          <w:p w14:paraId="00458C44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      </w:r>
          </w:p>
          <w:p w14:paraId="0722C893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контроль за устранением дефектов в проектной документации, выявленных в процессе строительства, документированный возврат дефектной документации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проектировщику, контроль и документированная приемка исправленной документации, передача ее лицу, осуществляющему строительство;</w:t>
            </w:r>
          </w:p>
          <w:p w14:paraId="5C757365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исполнения лицом, осуществляющим строительство, предписаний органов государственного надзора и местного самоуправления;</w:t>
            </w:r>
          </w:p>
          <w:p w14:paraId="20D8E2C7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извещение органов государственного надзора обо всех случаях аварийного состояния на объекте строительства;</w:t>
            </w:r>
          </w:p>
          <w:p w14:paraId="3B80B426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      </w:r>
          </w:p>
          <w:p w14:paraId="538BF710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      </w:r>
          </w:p>
          <w:p w14:paraId="3B91F1D0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Замечания представителей Строительного контроля Заказчика документируются в общем и 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      </w:r>
          </w:p>
          <w:p w14:paraId="68F67999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Авторский надзор архитектора осуществляется автором-архитектором в инициативном порядке независимо от решения Заказчика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Заказчику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Заказчика.</w:t>
            </w:r>
          </w:p>
          <w:p w14:paraId="52A3D5E5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51A0EF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</w:rPr>
              <w:t>Все действия по приемке строительно-монтажных работ на строительной площадке регламентируются следующими документами:</w:t>
            </w:r>
          </w:p>
          <w:p w14:paraId="4097DC7F" w14:textId="6D4077E4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РД 11-02-2006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обеспечения.</w:t>
            </w:r>
          </w:p>
          <w:p w14:paraId="1CF2CEBA" w14:textId="5D445D6A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lastRenderedPageBreak/>
              <w:t>РД 11-05-2007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строительства.</w:t>
            </w:r>
          </w:p>
          <w:p w14:paraId="29F18033" w14:textId="22C08174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СП 11-110-99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Авторский надзор за строительством зданий и сооружений.</w:t>
            </w:r>
          </w:p>
          <w:p w14:paraId="65B7F6D8" w14:textId="62BB6A9E" w:rsidR="00B05987" w:rsidRPr="001C7891" w:rsidRDefault="00B05987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СП 246.1325800.2016 "Положение об авторском надзоре за строительством зданий и сооружений"</w:t>
            </w:r>
          </w:p>
          <w:p w14:paraId="30CFFB12" w14:textId="4E32FFBA" w:rsidR="00FB0CA9" w:rsidRPr="001C7891" w:rsidRDefault="00FB0CA9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Приказ </w:t>
            </w:r>
            <w:proofErr w:type="spellStart"/>
            <w:r w:rsidRPr="001C7891">
              <w:rPr>
                <w:rFonts w:ascii="Times New Roman" w:hAnsi="Times New Roman" w:cs="Times New Roman"/>
                <w:color w:val="000000" w:themeColor="text1"/>
              </w:rPr>
              <w:t>Ростехнадзора</w:t>
            </w:r>
            <w:proofErr w:type="spellEnd"/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от 12 марта 2020 г. N 107 </w:t>
            </w:r>
          </w:p>
          <w:p w14:paraId="35DFB383" w14:textId="77777777" w:rsidR="00AD5495" w:rsidRPr="001C7891" w:rsidRDefault="00FB0CA9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Об утверждении форм документов, Необходимых для осуществления государственного Строительного надзора </w:t>
            </w:r>
          </w:p>
        </w:tc>
      </w:tr>
      <w:tr w:rsidR="00AD5495" w:rsidRPr="00412615" w14:paraId="41AA8E5C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52DA84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095C734" w14:textId="77777777" w:rsidR="00AD5495" w:rsidRPr="00412615" w:rsidRDefault="00FB0CA9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Порядок предоставления первичной и исполнительной документации</w:t>
            </w:r>
          </w:p>
        </w:tc>
        <w:tc>
          <w:tcPr>
            <w:tcW w:w="5340" w:type="dxa"/>
            <w:shd w:val="clear" w:color="auto" w:fill="FFFFFF" w:themeFill="background1"/>
          </w:tcPr>
          <w:p w14:paraId="1D07FA26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Согласно Договора, на выполнение в полном объеме комплекса строительно-монтажных и пуско-наладочных работ по объекту, приемка ответственных конструкций и скрытых работ подтверждается подписанием полномочными представителями Службы строительного контроля, авторского надзора и Генподрядчика актов приемки ответственных конструкций и актов освидетельствования скрытых работ (далее – Акты скрытых работ). Генподрядчик приступает к выполнению последующих работ только после подписания Актов скрытых работ представителем Службы строительного контроля и авторским надзором. Акты скрытых работ подписываются Службой строительного контроля и авторским надзором в день приемки скрытых работ, либо в тот же день должен быть представлен письменный мотивированный отказ от подписания Актов. </w:t>
            </w:r>
          </w:p>
          <w:p w14:paraId="561438A1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Акты освидетельствования скрытых работ должен составляться на завершенный процесс.</w:t>
            </w:r>
          </w:p>
          <w:p w14:paraId="60CD5480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Освидетельствование скрытых работ и составление акта в случаях, когда последующие работы должны начинаться после перерыва, следует производить непосредственно перед производством последующих работ.</w:t>
            </w:r>
          </w:p>
          <w:p w14:paraId="402F8E70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Запрещается выполнение последующих работ при отсутствии актов освидетельствования предшествующих скрытых работ во всех случаях.</w:t>
            </w:r>
          </w:p>
          <w:p w14:paraId="7B7833A7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Ответственные конструкции по мере их готовности подлежат приемке в процессе строительства (с участием авторского надзора) с составлением акта промежуточной приемки этих конструкций по форме, установленной РД 11-02-2006. К наиболее ответственным конструкциям относятся те конструктивные элементы, некачественное выполнение которых может привести к потере несущей способности конструкции или к непригодности сооружения для нормальной эксплуатации. В акте указываются все промежуточные акты скрытых работ по захваткам и прикладываются протоколы испытания бетонных, металлических и др. конструкций. </w:t>
            </w:r>
          </w:p>
          <w:p w14:paraId="4D628D1F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Исполнительная документация комплектуется в четырех равнозначных экземплярах (два экземпляра сдаются Заказчику, два экземпляра остаются у </w:t>
            </w:r>
            <w:r w:rsidRPr="00412615">
              <w:rPr>
                <w:rFonts w:ascii="Times New Roman" w:hAnsi="Times New Roman" w:cs="Times New Roman"/>
              </w:rPr>
              <w:lastRenderedPageBreak/>
              <w:t>Генподрядчика). Полный комплект исполнительной документации передается Заказчику по завершении соответствующих этапов работ.</w:t>
            </w:r>
          </w:p>
          <w:p w14:paraId="58CCB70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Каждый комплект исполнительной документации должен включать в себя:</w:t>
            </w:r>
          </w:p>
          <w:p w14:paraId="409750EE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общий реестр передаваемых документов, с подписью Генподрядчика, (направляется Заказчику в бумажном и электронном виде в формате </w:t>
            </w:r>
            <w:proofErr w:type="spellStart"/>
            <w:r w:rsidRPr="00412615">
              <w:rPr>
                <w:rFonts w:ascii="Times New Roman" w:hAnsi="Times New Roman" w:cs="Times New Roman"/>
              </w:rPr>
              <w:t>Excel</w:t>
            </w:r>
            <w:proofErr w:type="spellEnd"/>
            <w:r w:rsidRPr="00412615">
              <w:rPr>
                <w:rFonts w:ascii="Times New Roman" w:hAnsi="Times New Roman" w:cs="Times New Roman"/>
              </w:rPr>
              <w:t>);</w:t>
            </w:r>
          </w:p>
          <w:p w14:paraId="080880D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акты освидетельствования видов работ (отражающие вид, сроки и объемы выполненных работ), подписанные представителями Заказчика, Генподрядчика, Авторского надзора и иными лицами, участвующими в строительстве;</w:t>
            </w:r>
          </w:p>
          <w:p w14:paraId="4942C145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документы, удостоверяющие качество используемых материалов, конструкций, изделий и оборудования (сертификаты соответствия, гигиенические заключения, сертификаты о пожарной безопасности, сертификаты качества, паспорта, протоколы испытаний), заверенные подписью и круглой печатью Генподрядчика (с указанием фамилии и должности ответственного лица), один экземпляр оригиналов вышеперечисленных документов сдается Заказчику;</w:t>
            </w:r>
          </w:p>
          <w:p w14:paraId="20FD4AC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исполнительные схемы, отражающие фактическое исполнение проектных решений, с указанием объемов выполненных работ, подтвержденные подписью инженера технического надзора службы Заказчика, на геодезических схемах подписи геодезистов (исполнительные геодезические схемы оформлять по ГОСТ Р 51872-2002 заменен на ГОСТ Р 51872-2019);</w:t>
            </w:r>
          </w:p>
          <w:p w14:paraId="3029D46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копии журналов работ (общих, специальных и т.п. в бумажном и электронном виде в формате PDF), подтверждающие сроки выполнения работ, указанных в актах. При полном завершении работ на объекте, в службу Заказчика сдаются оригиналы всех журналов (РД 11-05-2007); </w:t>
            </w:r>
          </w:p>
          <w:p w14:paraId="4FC5A09F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копии удостоверений, приказов о назначении лиц, ответственных за качество сборки, монтажа, проверки качества выполненных работ, заверенные подписью и круглой печатью Генподрядчика.</w:t>
            </w:r>
          </w:p>
          <w:p w14:paraId="6BAFD89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Формы актов и полный перечень приложений определяются в зависимости от вида выполняемых работ, в соответствии с РД 11-02-2006, СНиП 12-01-2004 и другими действующими строительными нормами и правилами.</w:t>
            </w:r>
          </w:p>
          <w:p w14:paraId="5415EB9B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Комплект исполнительной документации для сдачи-приемки выполненных работ формируется Генподрядчиком поэтапно в течение всего периода выполнения работ. </w:t>
            </w:r>
          </w:p>
          <w:p w14:paraId="67FC7ACA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Ежемесячно, после завершения строительно-монтажных работ, не позднее 3 числа месяца, следующего за отчетным месяцем, в службу Заказчика (на строительную площадку) предоставляется сформированный реестр исполнительной документации (подписанный всеми участниками освидетельствования работ) и журнал </w:t>
            </w:r>
            <w:r w:rsidRPr="00412615">
              <w:rPr>
                <w:rFonts w:ascii="Times New Roman" w:hAnsi="Times New Roman" w:cs="Times New Roman"/>
              </w:rPr>
              <w:lastRenderedPageBreak/>
              <w:t xml:space="preserve">учета выполненных работ по форме КС-6а на предварительное рассмотрение и утверждение. </w:t>
            </w:r>
          </w:p>
          <w:p w14:paraId="5BFF7D49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В течении 5 (пяти) рабочих дней инженеры по контролю за качеством строительных работ службы Заказчика, совместно с ответственными представителями Генподрядчика, подтверждают фактическое выполнение работ, указанных в КС-6а и освидетельствованных представленной исполнительной документацией, либо выдают замечания по объемам принимаемых работ за отчетный период.</w:t>
            </w:r>
          </w:p>
          <w:p w14:paraId="7376348E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На основании согласованных (откорректированных) форм КС-6а формируются акты приемки выполненных работ по форме КС-2 за отчетный период.</w:t>
            </w:r>
          </w:p>
          <w:p w14:paraId="18CB2007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Ежемесячно, не позднее 3 числа месяца, следующего за отчетным месяцем, Генподрядчик представляет на рассмотрение и утверждение Заказчиком утвержденную руководителем Генподрядчика первичную отчетную документацию в составе:</w:t>
            </w:r>
          </w:p>
          <w:p w14:paraId="43986A82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журнал учета выполненных работ по форму КС-6а;</w:t>
            </w:r>
          </w:p>
          <w:p w14:paraId="493ADF62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 приемки выполненных работ по форме КС-2;</w:t>
            </w:r>
          </w:p>
          <w:p w14:paraId="72988A7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справка о стоимости выполненных работ и затрат по форме КС-3;</w:t>
            </w:r>
          </w:p>
          <w:p w14:paraId="6105E015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счет и счет-фактуру на выполненные работы.</w:t>
            </w:r>
          </w:p>
          <w:p w14:paraId="39727D71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При этом Стороны оговорили, что комплект исполнительной документации, утвержденной Службой строительного контроля Заказчика с копиями сертификатов, технических паспортов и других документов, удостоверяющих качество использованных Генподрядчиком материалов и оборудования, Генподрядчик предоставляет Заказчику не позднее 30 (тридцати) календарных дней с момента завершения соответствующего этапа работ.</w:t>
            </w:r>
          </w:p>
          <w:p w14:paraId="78431C88" w14:textId="77777777" w:rsidR="00AD5495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Заказчик в течение 5 (пяти) рабочих дней с момента получения утверждает полученный комплект документов и передает подписанные документы Генподрядчику. В случае несогласия Заказчика с представленным комплектом документов и/или их содержанием, Заказчик направляет Генподрядчику мотивированный отказ от подписания. В случае мотивированного отказа от подписания форм КС-2, КС-3, либо уклонения от их подписания, соответствующие работы считаются выполненными в надлежащий срок и подлежат оплате.</w:t>
            </w:r>
          </w:p>
        </w:tc>
      </w:tr>
      <w:tr w:rsidR="00AD5495" w:rsidRPr="00412615" w14:paraId="6EDF445E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242A20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170EB23" w14:textId="77777777" w:rsidR="00AD5495" w:rsidRPr="00412615" w:rsidRDefault="00FB0CA9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требования к охране труда и технике безопасности</w:t>
            </w:r>
          </w:p>
        </w:tc>
        <w:tc>
          <w:tcPr>
            <w:tcW w:w="5340" w:type="dxa"/>
            <w:shd w:val="clear" w:color="auto" w:fill="FFFFFF" w:themeFill="background1"/>
          </w:tcPr>
          <w:p w14:paraId="73F96B90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действующими положениями.</w:t>
            </w:r>
          </w:p>
          <w:p w14:paraId="42A068F3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труда рабочих должна обеспечиваться выдачей необходимых средств индивидуальной </w:t>
            </w: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защиты, выполнением мероприятий по коллективной защите работающих. </w:t>
            </w:r>
          </w:p>
          <w:p w14:paraId="1EE71303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Рабочие места в вечернее время должны быть освещены. </w:t>
            </w:r>
          </w:p>
          <w:p w14:paraId="21D120AD" w14:textId="77777777" w:rsidR="00AD5495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</w:t>
            </w:r>
          </w:p>
        </w:tc>
      </w:tr>
      <w:tr w:rsidR="00AD5495" w:rsidRPr="00412615" w14:paraId="23A4E330" w14:textId="77777777" w:rsidTr="00033F98">
        <w:trPr>
          <w:jc w:val="center"/>
        </w:trPr>
        <w:tc>
          <w:tcPr>
            <w:tcW w:w="1160" w:type="dxa"/>
          </w:tcPr>
          <w:p w14:paraId="064EBAD8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562AB24" w14:textId="77777777" w:rsidR="00AD5495" w:rsidRPr="00412615" w:rsidRDefault="002D2DED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к качеству работ</w:t>
            </w:r>
          </w:p>
        </w:tc>
        <w:tc>
          <w:tcPr>
            <w:tcW w:w="5340" w:type="dxa"/>
          </w:tcPr>
          <w:p w14:paraId="054C402D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1.</w:t>
            </w:r>
            <w:r w:rsidRPr="00412615">
              <w:rPr>
                <w:rFonts w:ascii="Times New Roman" w:hAnsi="Times New Roman" w:cs="Times New Roman"/>
              </w:rPr>
              <w:tab/>
      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всем нормативным документам Российской Федерации.</w:t>
            </w:r>
          </w:p>
          <w:p w14:paraId="5946A562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2.</w:t>
            </w:r>
            <w:r w:rsidRPr="00412615">
              <w:rPr>
                <w:rFonts w:ascii="Times New Roman" w:hAnsi="Times New Roman" w:cs="Times New Roman"/>
              </w:rPr>
              <w:tab/>
              <w:t>Работы должны выполняться в строгом соответствии с актуальной нормативной документацией:</w:t>
            </w:r>
          </w:p>
          <w:p w14:paraId="064392CC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Градостроительный кодекс Российской Федерации от 29 декабря 2004 года №190-ФЗ.</w:t>
            </w:r>
          </w:p>
          <w:p w14:paraId="696348B1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от 27 декабря 2002 года № 184-ФЗ «О техническом регулировании».</w:t>
            </w:r>
          </w:p>
          <w:p w14:paraId="20E88B1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от 21.12.1994 года № 69-ФЗ «О пожарной безопасности».</w:t>
            </w:r>
          </w:p>
          <w:p w14:paraId="142BB9B6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СНиП 12-03-2001 «Безопасность труда в строительстве. Часть первая. Общие требования».</w:t>
            </w:r>
          </w:p>
          <w:p w14:paraId="6C8026DF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•  СП 71.13330.2017, СП 32.13330.2018, </w:t>
            </w:r>
          </w:p>
          <w:p w14:paraId="0B603C37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28.13330.2017, СП 60.13330.2016</w:t>
            </w:r>
          </w:p>
          <w:p w14:paraId="05F2BF8F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124.13330.20212, СП 61.13330.2010, </w:t>
            </w:r>
          </w:p>
          <w:p w14:paraId="4CAB7F8E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73.13330.2011, СНиП 42-01-2002, </w:t>
            </w:r>
          </w:p>
          <w:p w14:paraId="6A4943AC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74.13330.2011, СП 129.13330.2019, </w:t>
            </w:r>
          </w:p>
          <w:p w14:paraId="17B61C91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75.13330.2011, СП 76.13330.2016 </w:t>
            </w:r>
          </w:p>
          <w:p w14:paraId="40729C8D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СП 77.13330.2016, СП 82.13330.2016.</w:t>
            </w:r>
          </w:p>
          <w:p w14:paraId="07EC97B5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№52-ФЗ от 30.03.1999 г. «О санитарно- эпидемиологическом благополучии населения».</w:t>
            </w:r>
          </w:p>
          <w:p w14:paraId="1A849D0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14:paraId="6C87BCD9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14:paraId="2E64C559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14:paraId="6AF3AC3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14:paraId="2121AADF" w14:textId="77777777" w:rsidR="00AD5495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3.</w:t>
            </w:r>
            <w:r w:rsidRPr="00412615">
              <w:rPr>
                <w:rFonts w:ascii="Times New Roman" w:hAnsi="Times New Roman" w:cs="Times New Roman"/>
              </w:rPr>
              <w:tab/>
              <w:t>Места пересечения стен новым инженерным оборудованием должны заделываться негорючим составом (раствором, пеной противопожарной и т.д.) составом по ГОСТ 23037-99 «Заполнители огнеупорные. Технические условия».</w:t>
            </w:r>
          </w:p>
        </w:tc>
      </w:tr>
      <w:tr w:rsidR="00AD5495" w:rsidRPr="00412615" w14:paraId="05002909" w14:textId="77777777" w:rsidTr="00033F98">
        <w:trPr>
          <w:jc w:val="center"/>
        </w:trPr>
        <w:tc>
          <w:tcPr>
            <w:tcW w:w="1160" w:type="dxa"/>
          </w:tcPr>
          <w:p w14:paraId="07AC686E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7C2EFC14" w14:textId="77777777" w:rsidR="00AD5495" w:rsidRPr="00412615" w:rsidRDefault="002D2DED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по объему гарантии качества выполненные работы</w:t>
            </w:r>
          </w:p>
        </w:tc>
        <w:tc>
          <w:tcPr>
            <w:tcW w:w="5340" w:type="dxa"/>
            <w:shd w:val="clear" w:color="auto" w:fill="auto"/>
          </w:tcPr>
          <w:p w14:paraId="4B22CC52" w14:textId="77777777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Гарантийный срок на выполненные работы исчисляется с момента подписания окончательного акта приемки работ и должен составляет:</w:t>
            </w:r>
          </w:p>
          <w:p w14:paraId="110555F6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- в отношении несущих конструктивных элементов и кровли Объекта – 5 лет;</w:t>
            </w:r>
          </w:p>
          <w:p w14:paraId="14BF6EA0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- в отношении любых других работ– 2 года;</w:t>
            </w:r>
          </w:p>
          <w:p w14:paraId="0F03A2B4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-в отношении материалов, инженерного оборудования – срок определяется заводом-изготовителем, но не менее 2 лет.</w:t>
            </w:r>
          </w:p>
          <w:p w14:paraId="31898D58" w14:textId="5E1E4AA7" w:rsidR="00AD5495" w:rsidRPr="00412615" w:rsidRDefault="00AD5495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9E1982" w:rsidRPr="00412615" w14:paraId="319B8BD3" w14:textId="77777777" w:rsidTr="00033F98">
        <w:trPr>
          <w:jc w:val="center"/>
        </w:trPr>
        <w:tc>
          <w:tcPr>
            <w:tcW w:w="1160" w:type="dxa"/>
          </w:tcPr>
          <w:p w14:paraId="7C448A69" w14:textId="77777777" w:rsidR="009E1982" w:rsidRPr="00412615" w:rsidRDefault="009E1982" w:rsidP="009E1982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6C7EDA26" w14:textId="4DD13923" w:rsidR="009E1982" w:rsidRPr="00412615" w:rsidRDefault="009E1982" w:rsidP="009E1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участникам.</w:t>
            </w:r>
          </w:p>
        </w:tc>
        <w:tc>
          <w:tcPr>
            <w:tcW w:w="5340" w:type="dxa"/>
            <w:shd w:val="clear" w:color="auto" w:fill="auto"/>
          </w:tcPr>
          <w:p w14:paraId="374FD9BF" w14:textId="1503EB78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>1. Наличие СРО на выполнение строительных работ на сумму не менее 3 млрд. руб.</w:t>
            </w:r>
          </w:p>
          <w:p w14:paraId="6725AE35" w14:textId="3BD8C4B0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2. </w:t>
            </w:r>
            <w:r w:rsidRPr="009E1982">
              <w:rPr>
                <w:rFonts w:ascii="Times New Roman" w:hAnsi="Times New Roman" w:cs="Times New Roman"/>
                <w:lang w:eastAsia="ar-SA"/>
              </w:rPr>
              <w:t>Опыт работы на территории Российской Федерации в области капитального строительства или капитального ремонта не менее 5-ти лет</w:t>
            </w:r>
            <w:r w:rsidRPr="009E1982">
              <w:rPr>
                <w:rFonts w:ascii="Times New Roman" w:hAnsi="Times New Roman" w:cs="Times New Roman"/>
              </w:rPr>
              <w:t>.</w:t>
            </w:r>
          </w:p>
          <w:p w14:paraId="2B992090" w14:textId="35A1B944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E1982">
              <w:rPr>
                <w:rFonts w:ascii="Times New Roman" w:hAnsi="Times New Roman" w:cs="Times New Roman"/>
              </w:rPr>
              <w:t xml:space="preserve">3. </w:t>
            </w:r>
            <w:r w:rsidRPr="009E1982">
              <w:rPr>
                <w:rFonts w:ascii="Times New Roman" w:hAnsi="Times New Roman" w:cs="Times New Roman"/>
                <w:lang w:eastAsia="ar-SA"/>
              </w:rPr>
              <w:t>Наличие опыта работы в качестве генерального подрядчика при строительстве (реконструкции) Гостиничных комплексов 3*-5* в городской среде.</w:t>
            </w:r>
          </w:p>
          <w:p w14:paraId="2C831113" w14:textId="32C9E605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4. Наличие не менее 25 (пятнадцати) квалифицированных и аттестованных специалистов, состоящих в трудовых отношениях с Участником. </w:t>
            </w:r>
          </w:p>
          <w:p w14:paraId="3B32DACC" w14:textId="26FD03F7" w:rsid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>6.</w:t>
            </w:r>
            <w:r w:rsidRPr="009E1982">
              <w:rPr>
                <w:rFonts w:ascii="Times New Roman" w:hAnsi="Times New Roman" w:cs="Times New Roman"/>
              </w:rPr>
              <w:tab/>
              <w:t>Среднегодовая выручка компании за 3-и года (2018, 2019, 2020) по данным бухгалтерской отчетности должна составлять не менее 2 млрд. рублей без НДС, с отклонением от указанного размера до -10% (решение по допуску принимается Закупочной комиссией).</w:t>
            </w:r>
          </w:p>
          <w:p w14:paraId="5983D552" w14:textId="4CC3328B" w:rsidR="009E1982" w:rsidRPr="00412615" w:rsidRDefault="009E1982" w:rsidP="0020039C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7. </w:t>
            </w:r>
            <w:r w:rsidRPr="009E1982">
              <w:rPr>
                <w:rFonts w:ascii="Times New Roman" w:hAnsi="Times New Roman" w:cs="Times New Roman"/>
                <w:lang w:eastAsia="ar-SA"/>
              </w:rPr>
              <w:t>Согласие на предоставление банковской гаран</w:t>
            </w:r>
            <w:r w:rsidR="00360E44">
              <w:rPr>
                <w:rFonts w:ascii="Times New Roman" w:hAnsi="Times New Roman" w:cs="Times New Roman"/>
                <w:lang w:eastAsia="ar-SA"/>
              </w:rPr>
              <w:t xml:space="preserve">тии возврата авансового платежа. Предоставить </w:t>
            </w:r>
            <w:r w:rsidR="0020039C" w:rsidRPr="0020039C">
              <w:rPr>
                <w:rFonts w:ascii="Times New Roman" w:hAnsi="Times New Roman" w:cs="Times New Roman"/>
                <w:lang w:eastAsia="ar-SA"/>
              </w:rPr>
              <w:t>Письмо на официальном бланке с подписью уполномоченного лица и печатью организации</w:t>
            </w:r>
            <w:r w:rsidR="0020039C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</w:tbl>
    <w:p w14:paraId="7232FD5B" w14:textId="77777777" w:rsidR="00C376AB" w:rsidRPr="00366E85" w:rsidRDefault="00C376AB" w:rsidP="004A576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92E8A04" w14:textId="10B1DB04" w:rsidR="00212A6E" w:rsidRPr="00366E85" w:rsidRDefault="00F70AFC" w:rsidP="004A576B">
      <w:pPr>
        <w:spacing w:after="0" w:line="240" w:lineRule="auto"/>
        <w:rPr>
          <w:rFonts w:ascii="Times New Roman" w:hAnsi="Times New Roman" w:cs="Times New Roman"/>
        </w:rPr>
      </w:pPr>
      <w:r w:rsidRPr="009D092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2BDAE2" wp14:editId="3778CCF2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3914775" cy="12763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2A6E" w:rsidRPr="00366E85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93C"/>
    <w:multiLevelType w:val="hybridMultilevel"/>
    <w:tmpl w:val="8FE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20EA652E"/>
    <w:multiLevelType w:val="hybridMultilevel"/>
    <w:tmpl w:val="CCE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0B32"/>
    <w:multiLevelType w:val="hybridMultilevel"/>
    <w:tmpl w:val="7BCC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67B1"/>
    <w:multiLevelType w:val="hybridMultilevel"/>
    <w:tmpl w:val="8B42F5B2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9" w15:restartNumberingAfterBreak="0">
    <w:nsid w:val="2C917F67"/>
    <w:multiLevelType w:val="hybridMultilevel"/>
    <w:tmpl w:val="0E7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2BD42B9"/>
    <w:multiLevelType w:val="hybridMultilevel"/>
    <w:tmpl w:val="EEA8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3C025776"/>
    <w:multiLevelType w:val="hybridMultilevel"/>
    <w:tmpl w:val="16040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136FA2"/>
    <w:multiLevelType w:val="hybridMultilevel"/>
    <w:tmpl w:val="84789052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87449B2"/>
    <w:multiLevelType w:val="hybridMultilevel"/>
    <w:tmpl w:val="F25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1F80"/>
    <w:multiLevelType w:val="hybridMultilevel"/>
    <w:tmpl w:val="3CD8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4C00C93"/>
    <w:multiLevelType w:val="hybridMultilevel"/>
    <w:tmpl w:val="17C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78F7"/>
    <w:multiLevelType w:val="hybridMultilevel"/>
    <w:tmpl w:val="CA3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D53CE"/>
    <w:multiLevelType w:val="hybridMultilevel"/>
    <w:tmpl w:val="9798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50236"/>
    <w:multiLevelType w:val="hybridMultilevel"/>
    <w:tmpl w:val="F746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F18A7"/>
    <w:multiLevelType w:val="hybridMultilevel"/>
    <w:tmpl w:val="C23AA29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6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1506"/>
    <w:multiLevelType w:val="hybridMultilevel"/>
    <w:tmpl w:val="72E2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75082"/>
    <w:multiLevelType w:val="hybridMultilevel"/>
    <w:tmpl w:val="A0F4473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6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8"/>
  </w:num>
  <w:num w:numId="13">
    <w:abstractNumId w:val="28"/>
  </w:num>
  <w:num w:numId="14">
    <w:abstractNumId w:val="25"/>
  </w:num>
  <w:num w:numId="15">
    <w:abstractNumId w:val="22"/>
  </w:num>
  <w:num w:numId="16">
    <w:abstractNumId w:val="23"/>
  </w:num>
  <w:num w:numId="17">
    <w:abstractNumId w:val="8"/>
  </w:num>
  <w:num w:numId="18">
    <w:abstractNumId w:val="15"/>
  </w:num>
  <w:num w:numId="19">
    <w:abstractNumId w:val="13"/>
  </w:num>
  <w:num w:numId="20">
    <w:abstractNumId w:val="20"/>
  </w:num>
  <w:num w:numId="21">
    <w:abstractNumId w:val="4"/>
  </w:num>
  <w:num w:numId="22">
    <w:abstractNumId w:val="10"/>
  </w:num>
  <w:num w:numId="23">
    <w:abstractNumId w:val="5"/>
  </w:num>
  <w:num w:numId="24">
    <w:abstractNumId w:val="3"/>
  </w:num>
  <w:num w:numId="25">
    <w:abstractNumId w:val="14"/>
  </w:num>
  <w:num w:numId="26">
    <w:abstractNumId w:val="12"/>
  </w:num>
  <w:num w:numId="27">
    <w:abstractNumId w:val="19"/>
  </w:num>
  <w:num w:numId="28">
    <w:abstractNumId w:val="27"/>
  </w:num>
  <w:num w:numId="2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DF5"/>
    <w:rsid w:val="00011354"/>
    <w:rsid w:val="000311C6"/>
    <w:rsid w:val="00033F98"/>
    <w:rsid w:val="0005172A"/>
    <w:rsid w:val="00052DE9"/>
    <w:rsid w:val="00054296"/>
    <w:rsid w:val="000542E9"/>
    <w:rsid w:val="000558D0"/>
    <w:rsid w:val="00066253"/>
    <w:rsid w:val="00066679"/>
    <w:rsid w:val="00073813"/>
    <w:rsid w:val="00075B3E"/>
    <w:rsid w:val="00083F09"/>
    <w:rsid w:val="0008511A"/>
    <w:rsid w:val="00090C2C"/>
    <w:rsid w:val="00094B8B"/>
    <w:rsid w:val="00095028"/>
    <w:rsid w:val="00096B6E"/>
    <w:rsid w:val="000A61A2"/>
    <w:rsid w:val="000A76F1"/>
    <w:rsid w:val="000B395D"/>
    <w:rsid w:val="000B43E8"/>
    <w:rsid w:val="000B7D60"/>
    <w:rsid w:val="000C0311"/>
    <w:rsid w:val="000E1944"/>
    <w:rsid w:val="000E2C66"/>
    <w:rsid w:val="000E5580"/>
    <w:rsid w:val="001073C5"/>
    <w:rsid w:val="0011087A"/>
    <w:rsid w:val="0011482E"/>
    <w:rsid w:val="00123654"/>
    <w:rsid w:val="00124C98"/>
    <w:rsid w:val="00127C0E"/>
    <w:rsid w:val="00131881"/>
    <w:rsid w:val="00134E8D"/>
    <w:rsid w:val="00136285"/>
    <w:rsid w:val="001377A7"/>
    <w:rsid w:val="00143A13"/>
    <w:rsid w:val="00145542"/>
    <w:rsid w:val="001476A1"/>
    <w:rsid w:val="00147DD3"/>
    <w:rsid w:val="00153CB8"/>
    <w:rsid w:val="00163512"/>
    <w:rsid w:val="001651F1"/>
    <w:rsid w:val="00167F38"/>
    <w:rsid w:val="00173512"/>
    <w:rsid w:val="00193023"/>
    <w:rsid w:val="0019341A"/>
    <w:rsid w:val="0019344D"/>
    <w:rsid w:val="00193F79"/>
    <w:rsid w:val="00196395"/>
    <w:rsid w:val="001B20B6"/>
    <w:rsid w:val="001C31ED"/>
    <w:rsid w:val="001C4804"/>
    <w:rsid w:val="001C49E1"/>
    <w:rsid w:val="001C5C9E"/>
    <w:rsid w:val="001C768A"/>
    <w:rsid w:val="001C7891"/>
    <w:rsid w:val="001D0B4F"/>
    <w:rsid w:val="001D42AD"/>
    <w:rsid w:val="001F59A3"/>
    <w:rsid w:val="0020039C"/>
    <w:rsid w:val="00212A6E"/>
    <w:rsid w:val="00212FB7"/>
    <w:rsid w:val="002167BB"/>
    <w:rsid w:val="00216D41"/>
    <w:rsid w:val="0022349A"/>
    <w:rsid w:val="0025009E"/>
    <w:rsid w:val="00252BB5"/>
    <w:rsid w:val="0025766F"/>
    <w:rsid w:val="002607A7"/>
    <w:rsid w:val="0026217C"/>
    <w:rsid w:val="00273578"/>
    <w:rsid w:val="00275C4B"/>
    <w:rsid w:val="002824F3"/>
    <w:rsid w:val="002A0657"/>
    <w:rsid w:val="002A3B2B"/>
    <w:rsid w:val="002A69C6"/>
    <w:rsid w:val="002B0871"/>
    <w:rsid w:val="002C4911"/>
    <w:rsid w:val="002D2DED"/>
    <w:rsid w:val="002D62BD"/>
    <w:rsid w:val="002E0264"/>
    <w:rsid w:val="002E445B"/>
    <w:rsid w:val="002F1F02"/>
    <w:rsid w:val="002F4200"/>
    <w:rsid w:val="00301552"/>
    <w:rsid w:val="00303326"/>
    <w:rsid w:val="00307C6D"/>
    <w:rsid w:val="00314B1F"/>
    <w:rsid w:val="003154CA"/>
    <w:rsid w:val="003275A7"/>
    <w:rsid w:val="003321A9"/>
    <w:rsid w:val="0034034A"/>
    <w:rsid w:val="00353577"/>
    <w:rsid w:val="00355610"/>
    <w:rsid w:val="0035566F"/>
    <w:rsid w:val="00357E73"/>
    <w:rsid w:val="003608AC"/>
    <w:rsid w:val="00360E44"/>
    <w:rsid w:val="003619CC"/>
    <w:rsid w:val="00366E85"/>
    <w:rsid w:val="00371DA7"/>
    <w:rsid w:val="00374DB1"/>
    <w:rsid w:val="00374E63"/>
    <w:rsid w:val="00377B7F"/>
    <w:rsid w:val="003B7188"/>
    <w:rsid w:val="003C0A7D"/>
    <w:rsid w:val="003C1E22"/>
    <w:rsid w:val="003D2454"/>
    <w:rsid w:val="003E0E88"/>
    <w:rsid w:val="003E0F66"/>
    <w:rsid w:val="003E22DC"/>
    <w:rsid w:val="003E510C"/>
    <w:rsid w:val="003F2803"/>
    <w:rsid w:val="003F4C73"/>
    <w:rsid w:val="004027C6"/>
    <w:rsid w:val="00412615"/>
    <w:rsid w:val="00413292"/>
    <w:rsid w:val="00413C79"/>
    <w:rsid w:val="00415ABF"/>
    <w:rsid w:val="00423624"/>
    <w:rsid w:val="0043387C"/>
    <w:rsid w:val="0043536A"/>
    <w:rsid w:val="0043752A"/>
    <w:rsid w:val="00472354"/>
    <w:rsid w:val="004726AB"/>
    <w:rsid w:val="004738AA"/>
    <w:rsid w:val="00482278"/>
    <w:rsid w:val="00482F04"/>
    <w:rsid w:val="004857C4"/>
    <w:rsid w:val="00491DF7"/>
    <w:rsid w:val="004932C0"/>
    <w:rsid w:val="00495193"/>
    <w:rsid w:val="004954BE"/>
    <w:rsid w:val="004A0BD7"/>
    <w:rsid w:val="004A576B"/>
    <w:rsid w:val="004A7132"/>
    <w:rsid w:val="004B059A"/>
    <w:rsid w:val="004B17DD"/>
    <w:rsid w:val="004B26E6"/>
    <w:rsid w:val="004C0B3B"/>
    <w:rsid w:val="004D11D6"/>
    <w:rsid w:val="004E0F0D"/>
    <w:rsid w:val="004E1003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510A8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B4B66"/>
    <w:rsid w:val="005C2362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170A1"/>
    <w:rsid w:val="00617175"/>
    <w:rsid w:val="006173ED"/>
    <w:rsid w:val="00621F19"/>
    <w:rsid w:val="00622154"/>
    <w:rsid w:val="00625192"/>
    <w:rsid w:val="00636109"/>
    <w:rsid w:val="006514C7"/>
    <w:rsid w:val="0065288E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D0EA6"/>
    <w:rsid w:val="006D2D15"/>
    <w:rsid w:val="006D41D6"/>
    <w:rsid w:val="006D59BF"/>
    <w:rsid w:val="006E0BD0"/>
    <w:rsid w:val="00704A99"/>
    <w:rsid w:val="00706EE9"/>
    <w:rsid w:val="007122C0"/>
    <w:rsid w:val="0072649B"/>
    <w:rsid w:val="00741A36"/>
    <w:rsid w:val="007479A0"/>
    <w:rsid w:val="00757B41"/>
    <w:rsid w:val="00757B5B"/>
    <w:rsid w:val="00770FF4"/>
    <w:rsid w:val="007714F6"/>
    <w:rsid w:val="0077159E"/>
    <w:rsid w:val="00777E60"/>
    <w:rsid w:val="00791C6F"/>
    <w:rsid w:val="007B7018"/>
    <w:rsid w:val="007E0C7D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16F3D"/>
    <w:rsid w:val="00821700"/>
    <w:rsid w:val="00821C94"/>
    <w:rsid w:val="00824B2C"/>
    <w:rsid w:val="00833CA9"/>
    <w:rsid w:val="0084144F"/>
    <w:rsid w:val="00846E1D"/>
    <w:rsid w:val="00847A94"/>
    <w:rsid w:val="00847AAF"/>
    <w:rsid w:val="00855A8B"/>
    <w:rsid w:val="0086008B"/>
    <w:rsid w:val="00861618"/>
    <w:rsid w:val="00864435"/>
    <w:rsid w:val="00873CE2"/>
    <w:rsid w:val="00874BA6"/>
    <w:rsid w:val="00877602"/>
    <w:rsid w:val="00887ECD"/>
    <w:rsid w:val="00890C8B"/>
    <w:rsid w:val="00891116"/>
    <w:rsid w:val="00895E3A"/>
    <w:rsid w:val="008B4864"/>
    <w:rsid w:val="008C539A"/>
    <w:rsid w:val="008D1B36"/>
    <w:rsid w:val="008D290C"/>
    <w:rsid w:val="008D2E83"/>
    <w:rsid w:val="008D5E21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21FD"/>
    <w:rsid w:val="00953592"/>
    <w:rsid w:val="00953995"/>
    <w:rsid w:val="009539E2"/>
    <w:rsid w:val="00963648"/>
    <w:rsid w:val="009652FE"/>
    <w:rsid w:val="009726F2"/>
    <w:rsid w:val="009805CD"/>
    <w:rsid w:val="0098214F"/>
    <w:rsid w:val="00984B8C"/>
    <w:rsid w:val="00992074"/>
    <w:rsid w:val="009943FC"/>
    <w:rsid w:val="009A7A10"/>
    <w:rsid w:val="009B5E51"/>
    <w:rsid w:val="009B69CD"/>
    <w:rsid w:val="009E1982"/>
    <w:rsid w:val="009F384F"/>
    <w:rsid w:val="009F5227"/>
    <w:rsid w:val="009F7390"/>
    <w:rsid w:val="00A0497D"/>
    <w:rsid w:val="00A27274"/>
    <w:rsid w:val="00A423BB"/>
    <w:rsid w:val="00A46E71"/>
    <w:rsid w:val="00A508CF"/>
    <w:rsid w:val="00A55974"/>
    <w:rsid w:val="00A67F81"/>
    <w:rsid w:val="00A77E99"/>
    <w:rsid w:val="00A8037E"/>
    <w:rsid w:val="00A82C33"/>
    <w:rsid w:val="00A90723"/>
    <w:rsid w:val="00A95965"/>
    <w:rsid w:val="00AA70E3"/>
    <w:rsid w:val="00AC147E"/>
    <w:rsid w:val="00AC2890"/>
    <w:rsid w:val="00AC2FFE"/>
    <w:rsid w:val="00AD5495"/>
    <w:rsid w:val="00AE5952"/>
    <w:rsid w:val="00AE65EF"/>
    <w:rsid w:val="00B05987"/>
    <w:rsid w:val="00B05FF3"/>
    <w:rsid w:val="00B15B73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035D"/>
    <w:rsid w:val="00B84245"/>
    <w:rsid w:val="00B85270"/>
    <w:rsid w:val="00B91111"/>
    <w:rsid w:val="00B94660"/>
    <w:rsid w:val="00B96B40"/>
    <w:rsid w:val="00BB230B"/>
    <w:rsid w:val="00BB25AD"/>
    <w:rsid w:val="00BC7517"/>
    <w:rsid w:val="00BD44A4"/>
    <w:rsid w:val="00C06AA2"/>
    <w:rsid w:val="00C17781"/>
    <w:rsid w:val="00C21824"/>
    <w:rsid w:val="00C234E3"/>
    <w:rsid w:val="00C23601"/>
    <w:rsid w:val="00C376AB"/>
    <w:rsid w:val="00C4124B"/>
    <w:rsid w:val="00C4229F"/>
    <w:rsid w:val="00C63C87"/>
    <w:rsid w:val="00C665F7"/>
    <w:rsid w:val="00C66624"/>
    <w:rsid w:val="00C67FF1"/>
    <w:rsid w:val="00C70D12"/>
    <w:rsid w:val="00C71D11"/>
    <w:rsid w:val="00C71DCB"/>
    <w:rsid w:val="00C76A01"/>
    <w:rsid w:val="00C81F2F"/>
    <w:rsid w:val="00C903B5"/>
    <w:rsid w:val="00C92069"/>
    <w:rsid w:val="00C946DF"/>
    <w:rsid w:val="00CA52BD"/>
    <w:rsid w:val="00CC24C0"/>
    <w:rsid w:val="00CD11A1"/>
    <w:rsid w:val="00CD2FB3"/>
    <w:rsid w:val="00CD46EA"/>
    <w:rsid w:val="00CF09A0"/>
    <w:rsid w:val="00CF0D12"/>
    <w:rsid w:val="00D15E48"/>
    <w:rsid w:val="00D169A6"/>
    <w:rsid w:val="00D334F6"/>
    <w:rsid w:val="00D3354A"/>
    <w:rsid w:val="00D338A0"/>
    <w:rsid w:val="00D369F4"/>
    <w:rsid w:val="00D47F85"/>
    <w:rsid w:val="00D55EB1"/>
    <w:rsid w:val="00D61862"/>
    <w:rsid w:val="00D7542C"/>
    <w:rsid w:val="00D829FF"/>
    <w:rsid w:val="00DA2314"/>
    <w:rsid w:val="00DB4B0F"/>
    <w:rsid w:val="00DC089A"/>
    <w:rsid w:val="00DE6880"/>
    <w:rsid w:val="00E01D10"/>
    <w:rsid w:val="00E109BD"/>
    <w:rsid w:val="00E1588F"/>
    <w:rsid w:val="00E21116"/>
    <w:rsid w:val="00E230EC"/>
    <w:rsid w:val="00E33A08"/>
    <w:rsid w:val="00E45DE5"/>
    <w:rsid w:val="00E47838"/>
    <w:rsid w:val="00E60D24"/>
    <w:rsid w:val="00EA633E"/>
    <w:rsid w:val="00EB2025"/>
    <w:rsid w:val="00EB44A9"/>
    <w:rsid w:val="00ED1146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0B8"/>
    <w:rsid w:val="00F46934"/>
    <w:rsid w:val="00F4721F"/>
    <w:rsid w:val="00F57E32"/>
    <w:rsid w:val="00F70AFC"/>
    <w:rsid w:val="00F75EFE"/>
    <w:rsid w:val="00F77C2E"/>
    <w:rsid w:val="00F8013E"/>
    <w:rsid w:val="00F85607"/>
    <w:rsid w:val="00F878ED"/>
    <w:rsid w:val="00F9169C"/>
    <w:rsid w:val="00F91ADB"/>
    <w:rsid w:val="00FA57F6"/>
    <w:rsid w:val="00FA5BB4"/>
    <w:rsid w:val="00FB0CA9"/>
    <w:rsid w:val="00FB109A"/>
    <w:rsid w:val="00FC1916"/>
    <w:rsid w:val="00FC6325"/>
    <w:rsid w:val="00FD0743"/>
    <w:rsid w:val="00FD325E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7D2E-0E99-468A-8D16-328258E7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37</Pages>
  <Words>11795</Words>
  <Characters>67233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Потапов Евгений</cp:lastModifiedBy>
  <cp:revision>6</cp:revision>
  <cp:lastPrinted>2021-01-20T09:43:00Z</cp:lastPrinted>
  <dcterms:created xsi:type="dcterms:W3CDTF">2021-03-17T14:30:00Z</dcterms:created>
  <dcterms:modified xsi:type="dcterms:W3CDTF">2021-03-19T13:00:00Z</dcterms:modified>
</cp:coreProperties>
</file>