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08" w:rsidRDefault="009B4D08" w:rsidP="009B4D08">
      <w:pPr>
        <w:pStyle w:val="2"/>
        <w:ind w:left="4962" w:firstLine="36"/>
      </w:pPr>
      <w:r>
        <w:t>У Т В Е Р Ж Д А Ю</w:t>
      </w:r>
    </w:p>
    <w:p w:rsidR="009B4D08" w:rsidRDefault="009B4D08" w:rsidP="009B4D08">
      <w:pPr>
        <w:pStyle w:val="2"/>
        <w:ind w:left="4962" w:firstLine="0"/>
      </w:pPr>
      <w:r>
        <w:t>Генеральный менеджер</w:t>
      </w:r>
    </w:p>
    <w:p w:rsidR="009B4D08" w:rsidRDefault="009B4D08" w:rsidP="009B4D08">
      <w:pPr>
        <w:pStyle w:val="2"/>
        <w:ind w:left="4962" w:firstLine="0"/>
      </w:pPr>
      <w:r>
        <w:t>ПАО «ГК «Космос»</w:t>
      </w:r>
    </w:p>
    <w:p w:rsidR="009B4D08" w:rsidRDefault="009B4D08" w:rsidP="009B4D08">
      <w:pPr>
        <w:pStyle w:val="2"/>
        <w:ind w:left="4962" w:firstLine="0"/>
      </w:pPr>
    </w:p>
    <w:p w:rsidR="009B4D08" w:rsidRDefault="009B4D08" w:rsidP="009B4D08">
      <w:pPr>
        <w:pStyle w:val="2"/>
        <w:ind w:left="4962" w:firstLine="0"/>
        <w:rPr>
          <w:rFonts w:cs="Arial"/>
        </w:rPr>
      </w:pPr>
      <w:r>
        <w:t>___________________ Е.Л. Шипилова</w:t>
      </w:r>
    </w:p>
    <w:p w:rsidR="009B4D08" w:rsidRDefault="009B4D08" w:rsidP="009B4D08">
      <w:pPr>
        <w:tabs>
          <w:tab w:val="left" w:pos="1695"/>
        </w:tabs>
        <w:spacing w:before="3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Техническое задание</w:t>
      </w:r>
    </w:p>
    <w:p w:rsidR="009B4D08" w:rsidRDefault="009B4D08" w:rsidP="009B4D08">
      <w:pPr>
        <w:tabs>
          <w:tab w:val="left" w:pos="1695"/>
        </w:tabs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на проведение работ по лабораторно-инструменталь</w:t>
      </w:r>
      <w:r w:rsidR="00570EDF">
        <w:rPr>
          <w:rFonts w:ascii="Times New Roman" w:hAnsi="Times New Roman"/>
          <w:sz w:val="32"/>
          <w:szCs w:val="32"/>
        </w:rPr>
        <w:t>ным исследованиям в помещениях П</w:t>
      </w:r>
      <w:r>
        <w:rPr>
          <w:rFonts w:ascii="Times New Roman" w:hAnsi="Times New Roman"/>
          <w:sz w:val="32"/>
          <w:szCs w:val="32"/>
        </w:rPr>
        <w:t>АО «ГК «Космос».</w:t>
      </w: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проведения работ:</w:t>
      </w:r>
    </w:p>
    <w:p w:rsidR="009B4D08" w:rsidRDefault="009B4D08" w:rsidP="009B4D0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требований Программы организации и проведении производственного контроля соблюдения санитарных правил и выполнением санитарно-противоэпидемических (п</w:t>
      </w:r>
      <w:r w:rsidR="00570EDF">
        <w:rPr>
          <w:rFonts w:ascii="Times New Roman" w:hAnsi="Times New Roman"/>
          <w:sz w:val="28"/>
          <w:szCs w:val="28"/>
        </w:rPr>
        <w:t>рофилактических) мероприятий в П</w:t>
      </w:r>
      <w:r>
        <w:rPr>
          <w:rFonts w:ascii="Times New Roman" w:hAnsi="Times New Roman"/>
          <w:sz w:val="28"/>
          <w:szCs w:val="28"/>
        </w:rPr>
        <w:t>АО «ГК «Космос» в соответствии с Федеральным законом от 30.03.1999 г. № 52-ФЗ (редакция от 25.06.2012 года) «О санитарно-эпидемиологическом благополучии населения».</w:t>
      </w:r>
    </w:p>
    <w:p w:rsidR="009B4D08" w:rsidRDefault="00901487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работ:</w:t>
      </w:r>
      <w:r w:rsidR="009B4D08">
        <w:rPr>
          <w:rFonts w:ascii="Times New Roman" w:hAnsi="Times New Roman"/>
          <w:b/>
          <w:sz w:val="28"/>
          <w:szCs w:val="28"/>
        </w:rPr>
        <w:t xml:space="preserve"> 129366, Россия, </w:t>
      </w:r>
      <w:r>
        <w:rPr>
          <w:rFonts w:ascii="Times New Roman" w:hAnsi="Times New Roman"/>
          <w:b/>
          <w:sz w:val="28"/>
          <w:szCs w:val="28"/>
        </w:rPr>
        <w:t>Москва Проспект</w:t>
      </w:r>
      <w:r w:rsidR="009B4D08">
        <w:rPr>
          <w:rFonts w:ascii="Times New Roman" w:hAnsi="Times New Roman"/>
          <w:b/>
          <w:sz w:val="28"/>
          <w:szCs w:val="28"/>
        </w:rPr>
        <w:t xml:space="preserve"> Мира, 150</w:t>
      </w: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Объекты исследования: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Фитнес-центр — большая (310 м3) и малая (10 м3) чаши бассейнов и помещения фитнес-центра;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Гостиница (номерной фонд, центральный холл, производственные помещения);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Экспресс-стирка;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общественного питания: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Кондитерский цех (в том числе кафе "Космос");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Ресторан "Калинка" (в том числе банкетный зал "Вечерний Космос" и производство);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Ресторан "Галактика" (с производством);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столовая (с производством);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сети;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ионизирующего излучения – 3 шт.</w:t>
      </w:r>
    </w:p>
    <w:p w:rsidR="009B4D08" w:rsidRDefault="009B4D08" w:rsidP="009B4D08">
      <w:pPr>
        <w:pStyle w:val="a3"/>
        <w:tabs>
          <w:tab w:val="left" w:pos="993"/>
        </w:tabs>
        <w:ind w:left="993"/>
        <w:rPr>
          <w:rFonts w:ascii="Times New Roman" w:hAnsi="Times New Roman"/>
          <w:sz w:val="28"/>
          <w:szCs w:val="28"/>
        </w:rPr>
      </w:pPr>
    </w:p>
    <w:p w:rsidR="009B4D08" w:rsidRDefault="009B4D08" w:rsidP="009B4D0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Объем и виды работ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491"/>
        <w:gridCol w:w="1673"/>
        <w:gridCol w:w="1514"/>
        <w:gridCol w:w="2551"/>
      </w:tblGrid>
      <w:tr w:rsidR="009B4D08" w:rsidTr="009B4D08">
        <w:trPr>
          <w:cantSplit/>
          <w:trHeight w:val="615"/>
          <w:tblHeader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исследования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Периодичность отбора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исследований в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Основания для проведения</w:t>
            </w:r>
          </w:p>
        </w:tc>
      </w:tr>
      <w:tr w:rsidR="009B4D08" w:rsidTr="009B4D08">
        <w:trPr>
          <w:trHeight w:val="347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9B4D0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Фитнес центр</w:t>
            </w:r>
          </w:p>
        </w:tc>
      </w:tr>
      <w:tr w:rsidR="009B4D08" w:rsidTr="009B4D08">
        <w:trPr>
          <w:trHeight w:val="347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9B4D08">
            <w:pPr>
              <w:pStyle w:val="a3"/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большая (310 м</w:t>
            </w:r>
            <w:r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 + малая (10 м</w:t>
            </w:r>
            <w:r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) чаши бассейнов</w:t>
            </w:r>
          </w:p>
        </w:tc>
      </w:tr>
      <w:tr w:rsidR="009B4D08" w:rsidTr="009B4D08">
        <w:trPr>
          <w:trHeight w:val="314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Органолептические показатели (мутность, цветность, запах)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Исследование воды - запах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ежедневно по рабочим дням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15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Исследование воды - мутность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ежедневно по рабочим дням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Исследование воды - цветность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ежедневно по рабочим дням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9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Отбор проб</w:t>
            </w:r>
            <w:r w:rsidR="00C02F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02FBE" w:rsidRDefault="00C02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C0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A74F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559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Основные микробиологические показатели (общие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бактерии,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термотолерантные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бактерии,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колифаги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 золотистый стафилококк)</w:t>
            </w:r>
          </w:p>
        </w:tc>
      </w:tr>
      <w:tr w:rsidR="009B4D08" w:rsidTr="009B4D08">
        <w:trPr>
          <w:trHeight w:val="9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Отбор </w:t>
            </w:r>
            <w:r w:rsidR="00C02F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проб:</w:t>
            </w:r>
          </w:p>
          <w:p w:rsidR="005E5296" w:rsidRPr="005E5296" w:rsidRDefault="005E5296" w:rsidP="005E5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- 1-4 проб</w:t>
            </w:r>
          </w:p>
          <w:p w:rsidR="005E5296" w:rsidRPr="005E5296" w:rsidRDefault="005E5296" w:rsidP="005E5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- 5-7 проб</w:t>
            </w:r>
          </w:p>
          <w:p w:rsidR="005E5296" w:rsidRDefault="005E5296" w:rsidP="005E5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- 11-20 проб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5296" w:rsidRPr="005E5296" w:rsidRDefault="005E5296" w:rsidP="005E5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5296" w:rsidRPr="005E5296" w:rsidRDefault="005E5296" w:rsidP="005E5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5E5296" w:rsidRPr="005E5296" w:rsidRDefault="005E5296" w:rsidP="005E5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9B4D08" w:rsidRPr="005E5296" w:rsidRDefault="005E5296" w:rsidP="005E5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A74F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протоколов  по результатам исследований (3 категория) - по фитнес центру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9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Микробиологическое исследование воды бассейнов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колиформные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бактерии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термотолерантные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9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Микробиологическое исследование воды бассейнов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лицетезоположительные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стафилококки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Микробиологическое исследование воды бассейнов 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синенгойную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палочку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Микробиологическое исследование воды бассейна на коли-фаги с обогащением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30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Паразитологические исследования воды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5E52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2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Отбор проб – 11-20 проб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5E52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A74F7F" w:rsidP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протоколов  по результатам исследований (3 категория) - по фитнес центру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Санитарно-паразитологическое исследование воды бассейнов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30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Содержание хлороформа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Отбор проб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8A05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A74F7F" w:rsidP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протоколов  по результатам исследований (3 категория) - по фитнес центру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C02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 всем проведенным исследованиям по факту выполненных работ </w:t>
            </w:r>
          </w:p>
        </w:tc>
      </w:tr>
      <w:tr w:rsidR="009B4D08" w:rsidTr="009B4D08">
        <w:trPr>
          <w:trHeight w:val="3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хлороформа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46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 w:rsidP="009B4D08">
            <w:pPr>
              <w:pStyle w:val="a3"/>
              <w:numPr>
                <w:ilvl w:val="1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Комплексные исследования фитнес-центра</w:t>
            </w:r>
          </w:p>
        </w:tc>
      </w:tr>
      <w:tr w:rsidR="009B4D08" w:rsidTr="009B4D08">
        <w:trPr>
          <w:trHeight w:val="46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Лабораторный контроль за параметрами микроклимата и освещенности</w:t>
            </w:r>
          </w:p>
        </w:tc>
      </w:tr>
      <w:tr w:rsidR="009B4D08" w:rsidTr="009B4D08">
        <w:trPr>
          <w:trHeight w:val="12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Инструментальные </w:t>
            </w:r>
            <w:r w:rsidR="004053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оценка параметров микроклимата (температура воздуха, относительная влажность, скорости движения воздуха)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ППК(Б)</w:t>
            </w:r>
          </w:p>
        </w:tc>
      </w:tr>
      <w:tr w:rsidR="009B4D08" w:rsidTr="009B4D08">
        <w:trPr>
          <w:trHeight w:val="3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Исследование световой среды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ППК(Б)</w:t>
            </w: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протоколов  по результатам исследований (3 категория) - по фитнес центру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36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Микробиологическое исследование смывов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Микробиологическое исследование смывов на БГКП с других сред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Микробиологическое  смывов на патогенный стафилококк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Санитарно-паразитологическое исследование смывов на яйца гельминтов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AB4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3C2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493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Содержание остаточного свободного хлора</w:t>
            </w:r>
          </w:p>
        </w:tc>
      </w:tr>
      <w:tr w:rsidR="009B4D08" w:rsidTr="009B4D08">
        <w:trPr>
          <w:trHeight w:val="3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остаточного свободного хлора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30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Содержание хлоридов и хлора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исследования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Периодичность отбора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Количество точек отбора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Основания для проведения</w:t>
            </w:r>
          </w:p>
        </w:tc>
      </w:tr>
      <w:tr w:rsidR="009B4D08" w:rsidTr="009B4D08">
        <w:trPr>
          <w:trHeight w:val="3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Содержание свободного хлора в зоне дыхания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плавцов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(внеплановое)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заявкам*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СанПиН 2.1.2.1188-03 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Инструментальные исследования шума 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заявкам*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СанПиН 2.2.1./2.1.1.1278-</w:t>
            </w: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A74F7F" w:rsidP="00A74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протоколов  по результатам исследований (3 категория) - по фитнес центру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3C2F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453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Бактериологическое исследование на легионеллы (вода из бассейна х2, джакузи, вода из контура централизованного кондиционера, смывы)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исследования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Периодичность отбора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Количество точек отбора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Основания для проведения</w:t>
            </w:r>
          </w:p>
        </w:tc>
      </w:tr>
      <w:tr w:rsidR="009B4D08" w:rsidTr="009B4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1762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D08" w:rsidTr="009B4D08">
        <w:trPr>
          <w:trHeight w:val="75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3E5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3E5B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протоколов  по результатам исследований (3 категория) - по фитнес центру</w:t>
            </w:r>
          </w:p>
        </w:tc>
        <w:tc>
          <w:tcPr>
            <w:tcW w:w="5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9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Бактериологическое исследование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смывов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легионеллез - ПЦР из объектов внешней среды на легионеллез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 3.1.2.2626-10 </w:t>
            </w:r>
          </w:p>
        </w:tc>
      </w:tr>
      <w:tr w:rsidR="009B4D08" w:rsidTr="009B4D08">
        <w:trPr>
          <w:trHeight w:val="150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Бактериологическое исследование воды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из бассейнов, джакузи, вода из </w:t>
            </w:r>
            <w:r w:rsidR="0040530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контура централизованного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кондиционера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легионеллез - ПЦР из объектов внешней среды на легионеллез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 3.1.2.2626-10 </w:t>
            </w:r>
          </w:p>
        </w:tc>
      </w:tr>
    </w:tbl>
    <w:p w:rsidR="009B4D08" w:rsidRDefault="009B4D08" w:rsidP="009B4D08">
      <w:pPr>
        <w:rPr>
          <w:rFonts w:ascii="Times New Roman" w:hAnsi="Times New Roman"/>
          <w:b/>
          <w:sz w:val="28"/>
          <w:szCs w:val="28"/>
        </w:rPr>
      </w:pPr>
    </w:p>
    <w:p w:rsidR="009B4D08" w:rsidRDefault="009B4D08" w:rsidP="009B4D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Гостиница (центральный холл, номерной фонд, производственные помещения) </w:t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1700"/>
        <w:gridCol w:w="1417"/>
        <w:gridCol w:w="1949"/>
        <w:gridCol w:w="35"/>
      </w:tblGrid>
      <w:tr w:rsidR="009B4D08" w:rsidTr="00176225">
        <w:trPr>
          <w:gridAfter w:val="1"/>
          <w:wAfter w:w="35" w:type="dxa"/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Наименование исследования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Периодичность отбора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Количество исследований в год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Объект исследования</w:t>
            </w:r>
          </w:p>
        </w:tc>
      </w:tr>
      <w:tr w:rsidR="009B4D08" w:rsidTr="00176225">
        <w:trPr>
          <w:gridAfter w:val="1"/>
          <w:wAfter w:w="35" w:type="dxa"/>
          <w:trHeight w:val="9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  <w:p w:rsidR="00176225" w:rsidRDefault="001762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 холл, номерной фонд</w:t>
            </w:r>
          </w:p>
        </w:tc>
      </w:tr>
      <w:tr w:rsidR="009B4D08" w:rsidTr="00176225">
        <w:trPr>
          <w:gridAfter w:val="1"/>
          <w:wAfter w:w="35" w:type="dxa"/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  <w:p w:rsidR="00176225" w:rsidRDefault="0017622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Центральный холл, номерной фонд</w:t>
            </w:r>
          </w:p>
        </w:tc>
      </w:tr>
      <w:tr w:rsidR="009B4D08" w:rsidTr="00176225">
        <w:trPr>
          <w:trHeight w:val="75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176225" w:rsidP="003E5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протоколов  по результатам исследований</w:t>
            </w:r>
          </w:p>
        </w:tc>
        <w:tc>
          <w:tcPr>
            <w:tcW w:w="5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</w:tbl>
    <w:p w:rsidR="009B4D08" w:rsidRDefault="009B4D08" w:rsidP="009B4D0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B4D08" w:rsidRDefault="009B4D08" w:rsidP="009B4D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Кондитерский цех (в том числе Кафе "Космос" и производство)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701"/>
        <w:gridCol w:w="2410"/>
      </w:tblGrid>
      <w:tr w:rsidR="009B4D08" w:rsidTr="009B4D08">
        <w:trPr>
          <w:trHeight w:val="2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Производственный контроль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исследований в год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3E5B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B4D08" w:rsidTr="009B4D08">
        <w:trPr>
          <w:trHeight w:val="62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E5BAB" w:rsidTr="003E5BAB">
        <w:trPr>
          <w:trHeight w:val="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BAB" w:rsidRDefault="003E5BA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 проб (11-20)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BAB" w:rsidRDefault="003E5B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AB" w:rsidRDefault="003E5BAB" w:rsidP="0046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3BE1" w:rsidRDefault="00463BE1" w:rsidP="0046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-------</w:t>
            </w:r>
          </w:p>
          <w:p w:rsidR="003E5BAB" w:rsidRDefault="00463B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кремовые изделия, выпечные изделия</w:t>
            </w:r>
            <w:r w:rsidR="003E5B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органолептические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AB" w:rsidRDefault="009B4D08" w:rsidP="003E5BA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</w:t>
            </w:r>
            <w:r w:rsidR="009E78BB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E78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E78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E5B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E78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3E5B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3E5BAB" w:rsidRDefault="003E5BAB" w:rsidP="003E5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8BB">
              <w:rPr>
                <w:rFonts w:ascii="Times New Roman" w:hAnsi="Times New Roman"/>
                <w:sz w:val="20"/>
                <w:szCs w:val="20"/>
              </w:rPr>
              <w:t>- кремовые изделия (</w:t>
            </w:r>
            <w:proofErr w:type="spellStart"/>
            <w:r w:rsidRPr="009E78BB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9E78BB">
              <w:rPr>
                <w:rFonts w:ascii="Times New Roman" w:hAnsi="Times New Roman"/>
                <w:sz w:val="20"/>
                <w:szCs w:val="20"/>
              </w:rPr>
              <w:t xml:space="preserve">, БГКП, сальмонеллы, патогенный стафилококк, дрожжи и плесени); </w:t>
            </w:r>
          </w:p>
          <w:p w:rsidR="009E78BB" w:rsidRPr="009E78BB" w:rsidRDefault="009E78BB" w:rsidP="003E5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4D08" w:rsidRDefault="003E5BAB" w:rsidP="003E5BA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78BB">
              <w:rPr>
                <w:rFonts w:ascii="Times New Roman" w:hAnsi="Times New Roman"/>
                <w:sz w:val="20"/>
                <w:szCs w:val="20"/>
              </w:rPr>
              <w:t>- выпечные изделия (</w:t>
            </w:r>
            <w:proofErr w:type="spellStart"/>
            <w:r w:rsidRPr="009E78BB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9E78BB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дрожжи и плесени,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E78BB" w:rsidP="009E78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  <w:p w:rsidR="009E78BB" w:rsidRDefault="009E78BB" w:rsidP="009E78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E78BB" w:rsidRDefault="009E78BB" w:rsidP="009E78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9E78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E78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</w:tbl>
    <w:p w:rsidR="009B4D08" w:rsidRDefault="009B4D08" w:rsidP="009B4D0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B4D08" w:rsidRDefault="009B4D08" w:rsidP="009B4D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Ресторан «Калинка» (в том числе банкетный зал "Вечерний Космос" и производство)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1612"/>
        <w:gridCol w:w="14"/>
        <w:gridCol w:w="1514"/>
      </w:tblGrid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исследований в год</w:t>
            </w:r>
          </w:p>
        </w:tc>
      </w:tr>
      <w:tr w:rsidR="009E78BB" w:rsidTr="009E78BB">
        <w:trPr>
          <w:trHeight w:val="529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8BB" w:rsidRDefault="009E78BB" w:rsidP="009E7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 проб</w:t>
            </w:r>
          </w:p>
          <w:p w:rsidR="009E78BB" w:rsidRPr="009E78BB" w:rsidRDefault="009E78BB" w:rsidP="009E7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8BB">
              <w:rPr>
                <w:rFonts w:ascii="Times New Roman" w:hAnsi="Times New Roman"/>
                <w:sz w:val="20"/>
                <w:szCs w:val="20"/>
              </w:rPr>
              <w:t>- 11-20 проб</w:t>
            </w:r>
          </w:p>
          <w:p w:rsidR="009E78BB" w:rsidRDefault="009E78BB" w:rsidP="009E7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78BB">
              <w:rPr>
                <w:rFonts w:ascii="Times New Roman" w:hAnsi="Times New Roman"/>
                <w:sz w:val="20"/>
                <w:szCs w:val="20"/>
              </w:rPr>
              <w:t>- 1-4 проб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78BB" w:rsidRDefault="009E78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BB" w:rsidRDefault="009E78BB" w:rsidP="009E7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E78BB" w:rsidRDefault="00463BE1" w:rsidP="009E7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----------- </w:t>
            </w:r>
          </w:p>
          <w:p w:rsidR="009E78BB" w:rsidRDefault="009E78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9E78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E78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E78B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B4D08" w:rsidTr="009E78BB">
        <w:trPr>
          <w:trHeight w:val="429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9E7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Салат мясной без заправки</w:t>
            </w:r>
          </w:p>
          <w:p w:rsidR="009E78BB" w:rsidRPr="009E78BB" w:rsidRDefault="009E78B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8BB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9E7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Салат овощной без заправки</w:t>
            </w:r>
          </w:p>
          <w:p w:rsidR="009E78BB" w:rsidRPr="009E78BB" w:rsidRDefault="009E78BB" w:rsidP="009E78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8BB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– второе блюдо без гарнира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FE44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- Салат мясной без заправки</w:t>
            </w:r>
          </w:p>
          <w:p w:rsidR="00FE44DE" w:rsidRPr="00FE44DE" w:rsidRDefault="00FE44DE" w:rsidP="00FE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4D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E44DE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FE44DE">
              <w:rPr>
                <w:rFonts w:ascii="Times New Roman" w:hAnsi="Times New Roman"/>
                <w:sz w:val="20"/>
                <w:szCs w:val="20"/>
              </w:rPr>
              <w:t xml:space="preserve">, БГКП, сальмонеллы, </w:t>
            </w:r>
            <w:r w:rsidRPr="00FE44D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E44DE">
              <w:rPr>
                <w:rFonts w:ascii="Times New Roman" w:hAnsi="Times New Roman"/>
                <w:sz w:val="20"/>
                <w:szCs w:val="20"/>
              </w:rPr>
              <w:t>.</w:t>
            </w:r>
            <w:r w:rsidRPr="00FE44DE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r w:rsidRPr="00FE44DE">
              <w:rPr>
                <w:rFonts w:ascii="Times New Roman" w:hAnsi="Times New Roman"/>
                <w:sz w:val="20"/>
                <w:szCs w:val="20"/>
              </w:rPr>
              <w:t>, бактерии рода Протей)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9E78BB">
        <w:trPr>
          <w:trHeight w:val="861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463BE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Микробиологические исследования - Салат </w:t>
            </w:r>
            <w:r w:rsidR="00463B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овощной из варенных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овощ</w:t>
            </w:r>
            <w:r w:rsidR="00463B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 заправки</w:t>
            </w:r>
            <w:r w:rsidR="00FE44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E44DE" w:rsidRPr="00FE44D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FE44DE" w:rsidRPr="00FE44DE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FE44DE" w:rsidRPr="00FE44DE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бактерии рода Протей)</w:t>
            </w:r>
          </w:p>
          <w:p w:rsidR="00463BE1" w:rsidRDefault="00463BE1" w:rsidP="00463BE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 овощей без заправки </w:t>
            </w:r>
            <w:r w:rsidRPr="00FE44D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E44DE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FE44DE">
              <w:rPr>
                <w:rFonts w:ascii="Times New Roman" w:hAnsi="Times New Roman"/>
                <w:sz w:val="20"/>
                <w:szCs w:val="20"/>
              </w:rPr>
              <w:t xml:space="preserve">, БГКП, сальмонеллы, патогенный стафилококк, </w:t>
            </w:r>
            <w:r>
              <w:rPr>
                <w:rFonts w:ascii="Times New Roman" w:hAnsi="Times New Roman"/>
                <w:sz w:val="20"/>
                <w:szCs w:val="20"/>
              </w:rPr>
              <w:t>листерии</w:t>
            </w:r>
            <w:r w:rsidRPr="00A164D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64D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64D9">
              <w:rPr>
                <w:rFonts w:ascii="Times New Roman" w:hAnsi="Times New Roman"/>
                <w:sz w:val="20"/>
                <w:szCs w:val="20"/>
              </w:rPr>
              <w:t>.</w:t>
            </w:r>
            <w:r w:rsidRPr="00A164D9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r w:rsidRPr="00FE44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463B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A164D9" w:rsidRDefault="00A164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164D9" w:rsidRDefault="00A164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- второе блюдо без гарнира</w:t>
            </w:r>
            <w:r w:rsidR="006F16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F1627" w:rsidRPr="006F162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6F1627" w:rsidRPr="006F1627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6F1627" w:rsidRPr="006F1627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бактерии рода Протей)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9E78BB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6F16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B4D08" w:rsidRDefault="009B4D08" w:rsidP="009B4D0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B4D08" w:rsidRDefault="009B4D08" w:rsidP="009B4D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Ресторан «Галактика»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1541"/>
        <w:gridCol w:w="2268"/>
      </w:tblGrid>
      <w:tr w:rsidR="009B4D08" w:rsidTr="009B4D08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Производственный контроль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исследований в год</w:t>
            </w:r>
          </w:p>
        </w:tc>
      </w:tr>
      <w:tr w:rsidR="009B4D08" w:rsidTr="009B4D08">
        <w:trPr>
          <w:trHeight w:val="529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F54AC4" w:rsidP="00F54A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 проб:</w:t>
            </w:r>
          </w:p>
          <w:p w:rsidR="00F54AC4" w:rsidRPr="00F54AC4" w:rsidRDefault="00F54AC4" w:rsidP="00F54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AC4">
              <w:rPr>
                <w:rFonts w:ascii="Times New Roman" w:hAnsi="Times New Roman"/>
                <w:sz w:val="20"/>
                <w:szCs w:val="20"/>
              </w:rPr>
              <w:t>- 11-20 проб</w:t>
            </w:r>
          </w:p>
          <w:p w:rsidR="00F54AC4" w:rsidRDefault="00F54AC4" w:rsidP="00F54AC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4AC4">
              <w:rPr>
                <w:rFonts w:ascii="Times New Roman" w:hAnsi="Times New Roman"/>
                <w:sz w:val="20"/>
                <w:szCs w:val="20"/>
              </w:rPr>
              <w:t>- 1-4 проб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 w:rsidP="00B73F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B73FA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F54A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B4D08" w:rsidTr="009B4D08">
        <w:trPr>
          <w:trHeight w:val="525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Салат мясной без заправки</w:t>
            </w:r>
            <w:r w:rsidR="00F54A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Салат овощной без заправки</w:t>
            </w:r>
            <w:r w:rsidR="00F54A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F54A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Кулинарные изделия</w:t>
            </w:r>
          </w:p>
          <w:p w:rsidR="00F54AC4" w:rsidRDefault="00F54AC4" w:rsidP="00F54AC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4AC4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Pr="00F54AC4" w:rsidRDefault="009B4D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- Салат мясной без заправки</w:t>
            </w:r>
            <w:r w:rsidR="00F54A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F54AC4"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F54AC4" w:rsidRPr="00F54AC4">
              <w:rPr>
                <w:rFonts w:ascii="Times New Roman" w:hAnsi="Times New Roman"/>
                <w:sz w:val="20"/>
                <w:szCs w:val="20"/>
              </w:rPr>
              <w:t xml:space="preserve">, БГКП, сальмонеллы, </w:t>
            </w:r>
            <w:r w:rsidR="00F54AC4" w:rsidRPr="00F54AC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.</w:t>
            </w:r>
            <w:r w:rsidR="00F54AC4" w:rsidRPr="00F54AC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, бактерии рода Протей)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F54AC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Микробиологические исследования - </w:t>
            </w:r>
            <w:r w:rsidR="00F54AC4"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Салат овощной </w:t>
            </w:r>
            <w:r w:rsidR="00F54A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вареных овощей </w:t>
            </w:r>
            <w:r w:rsidR="00F54AC4"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без заправки</w:t>
            </w:r>
            <w:r w:rsidR="00F54A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F54AC4"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F54AC4" w:rsidRPr="00F54AC4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бактерии рода Протей)</w:t>
            </w:r>
          </w:p>
          <w:p w:rsidR="00F54AC4" w:rsidRDefault="00F54AC4" w:rsidP="00F54AC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Микробиологические исследования - Салат овощной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сырых овощей </w:t>
            </w: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без заправки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F54AC4">
              <w:rPr>
                <w:rFonts w:ascii="Times New Roman" w:hAnsi="Times New Roman"/>
                <w:sz w:val="20"/>
                <w:szCs w:val="20"/>
              </w:rPr>
              <w:t xml:space="preserve">, БГКП, сальмонеллы, патогенный стафилококк, листерии, </w:t>
            </w:r>
            <w:r w:rsidRPr="00F54AC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54AC4">
              <w:rPr>
                <w:rFonts w:ascii="Times New Roman" w:hAnsi="Times New Roman"/>
                <w:sz w:val="20"/>
                <w:szCs w:val="20"/>
              </w:rPr>
              <w:t>.</w:t>
            </w:r>
            <w:r w:rsidRPr="00F54AC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r w:rsidRPr="00F54AC4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F54A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F54AC4" w:rsidRDefault="00F54A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4AC4" w:rsidRDefault="00F54A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F54AC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- второе блюдо без гарнира</w:t>
            </w:r>
            <w:r w:rsidR="00F54AC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54AC4"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F54AC4"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F54AC4" w:rsidRPr="00F54AC4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бактерии рода Протей)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9B4D08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1056B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B4D08" w:rsidRDefault="009B4D08" w:rsidP="009B4D0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4D08" w:rsidRDefault="009B4D08" w:rsidP="009B4D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Служебная столовая ОАО «ГК «Космос»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701"/>
        <w:gridCol w:w="2268"/>
      </w:tblGrid>
      <w:tr w:rsidR="009B4D08" w:rsidTr="009B4D08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исследований в год</w:t>
            </w:r>
          </w:p>
        </w:tc>
      </w:tr>
      <w:tr w:rsidR="009B4D08" w:rsidTr="009B4D08">
        <w:trPr>
          <w:trHeight w:val="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14" w:rsidRDefault="00BC6E14" w:rsidP="00BC6E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 проб:</w:t>
            </w:r>
          </w:p>
          <w:p w:rsidR="00BC6E14" w:rsidRPr="00F54AC4" w:rsidRDefault="00BC6E14" w:rsidP="00BC6E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AC4">
              <w:rPr>
                <w:rFonts w:ascii="Times New Roman" w:hAnsi="Times New Roman"/>
                <w:sz w:val="20"/>
                <w:szCs w:val="20"/>
              </w:rPr>
              <w:t>- 11-20 проб</w:t>
            </w:r>
          </w:p>
          <w:p w:rsidR="009B4D08" w:rsidRDefault="00BC6E14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4AC4">
              <w:rPr>
                <w:rFonts w:ascii="Times New Roman" w:hAnsi="Times New Roman"/>
                <w:sz w:val="20"/>
                <w:szCs w:val="20"/>
              </w:rPr>
              <w:t>- 1-4 проб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9B4D08" w:rsidTr="009B4D08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8" w:rsidRDefault="00BC6E14" w:rsidP="00BC6E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trHeight w:val="12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BC6E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Салат мясной без заправки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Салат овощной без заправки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Физико-химические исследования - второе блюдо без гарнира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- Салат мясной без заправки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BC6E14"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BC6E14" w:rsidRPr="00F54AC4">
              <w:rPr>
                <w:rFonts w:ascii="Times New Roman" w:hAnsi="Times New Roman"/>
                <w:sz w:val="20"/>
                <w:szCs w:val="20"/>
              </w:rPr>
              <w:t xml:space="preserve">, БГКП, сальмонеллы, </w:t>
            </w:r>
            <w:r w:rsidR="00BC6E14" w:rsidRPr="00F54AC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.</w:t>
            </w:r>
            <w:r w:rsidR="00BC6E14" w:rsidRPr="00F54AC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14" w:rsidRDefault="009B4D08" w:rsidP="00BC6E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Микробиологические исследования - </w:t>
            </w:r>
            <w:r w:rsidR="00BC6E14"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Салат овощной 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вареных овощей </w:t>
            </w:r>
            <w:r w:rsidR="00BC6E14"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без заправки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BC6E14"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BC6E14" w:rsidRPr="00F54AC4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бактерии рода Протей)</w:t>
            </w:r>
          </w:p>
          <w:p w:rsidR="009B4D08" w:rsidRDefault="00BC6E14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Микробиологические исследования - Салат овощной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сырых овощей </w:t>
            </w: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без заправки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Pr="00F54AC4">
              <w:rPr>
                <w:rFonts w:ascii="Times New Roman" w:hAnsi="Times New Roman"/>
                <w:sz w:val="20"/>
                <w:szCs w:val="20"/>
              </w:rPr>
              <w:t xml:space="preserve">, БГКП, сальмонеллы, патогенный стафилококк, листерии, </w:t>
            </w:r>
            <w:r w:rsidRPr="00F54AC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54AC4">
              <w:rPr>
                <w:rFonts w:ascii="Times New Roman" w:hAnsi="Times New Roman"/>
                <w:sz w:val="20"/>
                <w:szCs w:val="20"/>
              </w:rPr>
              <w:t>.</w:t>
            </w:r>
            <w:r w:rsidRPr="00F54AC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r w:rsidRPr="00F54AC4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BC6E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BC6E14" w:rsidRDefault="00BC6E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C6E14" w:rsidRDefault="00BC6E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- второе блюдо без гарнира</w:t>
            </w:r>
            <w:r w:rsidR="00BC6E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6E14" w:rsidRPr="00F54AC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BC6E14" w:rsidRPr="00F54AC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  <w:r w:rsidR="00BC6E14" w:rsidRPr="00F54AC4">
              <w:rPr>
                <w:rFonts w:ascii="Times New Roman" w:hAnsi="Times New Roman"/>
                <w:sz w:val="20"/>
                <w:szCs w:val="20"/>
              </w:rPr>
              <w:t>, БГКП, сальмонеллы, патогенный стафилококк,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9B4D08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08" w:rsidRDefault="009B4D08" w:rsidP="00BC6E1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BC6E1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B4D08" w:rsidRDefault="009B4D08" w:rsidP="009B4D08">
      <w:pPr>
        <w:rPr>
          <w:rFonts w:ascii="Times New Roman" w:hAnsi="Times New Roman"/>
          <w:sz w:val="24"/>
          <w:szCs w:val="24"/>
        </w:rPr>
      </w:pPr>
    </w:p>
    <w:p w:rsidR="009B4D08" w:rsidRDefault="009B4D08" w:rsidP="009B4D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Экспресс стирка</w:t>
      </w:r>
    </w:p>
    <w:tbl>
      <w:tblPr>
        <w:tblW w:w="9375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"/>
        <w:gridCol w:w="5389"/>
        <w:gridCol w:w="1702"/>
        <w:gridCol w:w="2269"/>
      </w:tblGrid>
      <w:tr w:rsidR="009B4D08" w:rsidTr="00905BE5">
        <w:trPr>
          <w:gridBefore w:val="1"/>
          <w:wBefore w:w="15" w:type="dxa"/>
          <w:trHeight w:val="36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исследований в год</w:t>
            </w:r>
          </w:p>
        </w:tc>
      </w:tr>
      <w:tr w:rsidR="009B4D08" w:rsidTr="00905BE5">
        <w:trPr>
          <w:trHeight w:val="529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E5" w:rsidRDefault="009B4D08" w:rsidP="00905B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 проб</w:t>
            </w:r>
            <w:r w:rsidR="00905BE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9B4D08" w:rsidRDefault="00905B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- 20</w:t>
            </w:r>
            <w:r w:rsidR="009B4D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9B4D08" w:rsidTr="00905BE5">
        <w:trPr>
          <w:trHeight w:val="2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86727E" w:rsidP="008672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9B4D0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9B4D08" w:rsidTr="00905BE5">
        <w:trPr>
          <w:gridBefore w:val="1"/>
          <w:wBefore w:w="15" w:type="dxa"/>
          <w:trHeight w:val="33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Инструментальные  исследования  и оценка  параметров микроклимата ( температуры воздуха, относительной влажности , скорости движения воздуха) за 1 рабочее место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B4D08" w:rsidTr="00905BE5">
        <w:trPr>
          <w:gridBefore w:val="1"/>
          <w:wBefore w:w="15" w:type="dxa"/>
          <w:trHeight w:val="230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световой среды в 1 точке освещенность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B4D08" w:rsidTr="00905BE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воздуха гравиметрическим методом – пыль, взвешен. 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05BE5" w:rsidTr="00905BE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BE5" w:rsidRPr="00D41E2B" w:rsidRDefault="00905BE5" w:rsidP="00905B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BE5" w:rsidRPr="00D41E2B" w:rsidRDefault="00905BE5" w:rsidP="00905B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BE5" w:rsidRPr="00D41E2B" w:rsidRDefault="00905BE5" w:rsidP="00905B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41E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B4D08" w:rsidTr="00905BE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B4D08" w:rsidTr="00905BE5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 w:rsidP="00905B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исследование и оценка  общей  вибрации за 1 источник, рабочие место, помещение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9B4D08" w:rsidRDefault="009B4D08" w:rsidP="009B4D08">
      <w:pPr>
        <w:rPr>
          <w:rFonts w:ascii="Times New Roman" w:hAnsi="Times New Roman"/>
          <w:sz w:val="24"/>
          <w:szCs w:val="24"/>
        </w:rPr>
      </w:pPr>
    </w:p>
    <w:p w:rsidR="009B4D08" w:rsidRDefault="009B4D08" w:rsidP="009B4D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Инженерные сети</w:t>
      </w:r>
    </w:p>
    <w:tbl>
      <w:tblPr>
        <w:tblW w:w="9375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"/>
        <w:gridCol w:w="5387"/>
        <w:gridCol w:w="1985"/>
        <w:gridCol w:w="1988"/>
      </w:tblGrid>
      <w:tr w:rsidR="009B4D08" w:rsidTr="00B70E31">
        <w:trPr>
          <w:gridBefore w:val="1"/>
          <w:wBefore w:w="15" w:type="dxa"/>
          <w:trHeight w:val="36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</w:tr>
      <w:tr w:rsidR="00B70E31" w:rsidTr="00B70E31">
        <w:trPr>
          <w:trHeight w:val="52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E31" w:rsidRDefault="00B70E31" w:rsidP="00B70E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Отбор проб:</w:t>
            </w:r>
          </w:p>
          <w:p w:rsidR="00B70E31" w:rsidRDefault="00B70E31" w:rsidP="00B70E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- 5-7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1" w:rsidRDefault="00B70E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1" w:rsidRDefault="00B70E31" w:rsidP="00B70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0E31" w:rsidRDefault="00B70E31" w:rsidP="00B70E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---------------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 w:rsidP="00B70E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 w:rsidR="00B70E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протоколов  по результатам исследований 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9B4D08" w:rsidTr="00B70E31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Санитарно-гигиенические исследования водопроводной холодной воды: запах, привкус, мутность, общее железо –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9B4D08" w:rsidTr="00B70E31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Санитарно-гигиенические исследования водопроводной холодной воды: запах, привкус, мутность, общее железо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--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Измерение температуры горячей воды --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9B4D08" w:rsidTr="00B70E31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Микробиологические исследования смывов системы приточной вентиляции с системой кондиционирования на легионеллез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9B4D08" w:rsidRDefault="009B4D08" w:rsidP="009B4D08">
      <w:pPr>
        <w:rPr>
          <w:rFonts w:ascii="Times New Roman" w:hAnsi="Times New Roman"/>
          <w:sz w:val="24"/>
          <w:szCs w:val="24"/>
        </w:rPr>
      </w:pPr>
    </w:p>
    <w:p w:rsidR="009B4D08" w:rsidRDefault="009B4D08" w:rsidP="009B4D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ионизирующего излучения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7"/>
        <w:gridCol w:w="1560"/>
        <w:gridCol w:w="74"/>
        <w:gridCol w:w="1985"/>
        <w:gridCol w:w="68"/>
        <w:gridCol w:w="1918"/>
        <w:gridCol w:w="68"/>
      </w:tblGrid>
      <w:tr w:rsidR="009B4D08" w:rsidTr="009B4D08">
        <w:trPr>
          <w:trHeight w:val="361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B4D08" w:rsidRDefault="009B4D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</w:tr>
      <w:tr w:rsidR="009B4D08" w:rsidTr="009B4D08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08" w:rsidRDefault="009B4D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заключения/протоколов  по результатам исследований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9B4D08" w:rsidTr="009B4D08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Индивидуальный дозиметрический контроль персонала группы А – съем показателей индивидуальных термолюминесцентных дозиметров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9B4D08" w:rsidTr="009B4D08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 мощности рентгеновского излучения на рабочих местах персонала и на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9B4D08" w:rsidTr="009B4D08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 состояния защитной эффективности передвижных и индивидуальных средств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08" w:rsidRDefault="009B4D0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9B4D08" w:rsidRDefault="009B4D08" w:rsidP="009B4D08">
      <w:pPr>
        <w:rPr>
          <w:rFonts w:ascii="Times New Roman" w:hAnsi="Times New Roman"/>
          <w:b/>
          <w:sz w:val="28"/>
          <w:szCs w:val="28"/>
        </w:rPr>
      </w:pP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закупки.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требования к Исполнителю.</w:t>
      </w:r>
    </w:p>
    <w:p w:rsidR="009B4D08" w:rsidRDefault="009B4D08" w:rsidP="009B4D08">
      <w:pPr>
        <w:pStyle w:val="a3"/>
        <w:numPr>
          <w:ilvl w:val="2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9B4D08" w:rsidRDefault="009B4D08" w:rsidP="009B4D08">
      <w:pPr>
        <w:pStyle w:val="a3"/>
        <w:numPr>
          <w:ilvl w:val="2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9B4D08" w:rsidRDefault="009B4D08" w:rsidP="009B4D08">
      <w:pPr>
        <w:pStyle w:val="a3"/>
        <w:numPr>
          <w:ilvl w:val="2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9B4D08" w:rsidRDefault="009B4D08" w:rsidP="009B4D08">
      <w:pPr>
        <w:pStyle w:val="a3"/>
        <w:numPr>
          <w:ilvl w:val="2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должен иметь все необходимые Лицензии, иные разрешительные документы (в том числе Аттестат аккредитации. Область аккредитации включает в качестве объекта контроля параметры по требуемым характеристикам), необходимые для осуществления заявленных работ в полном соответствии с действующим законодательством РФ (либо действующие на весь срок выполнения договоры с организациями, имеющими всю необходимую разрешительную документацию).</w:t>
      </w:r>
    </w:p>
    <w:p w:rsidR="009B4D08" w:rsidRDefault="009B4D08" w:rsidP="009B4D08">
      <w:pPr>
        <w:pStyle w:val="a3"/>
        <w:numPr>
          <w:ilvl w:val="2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должен иметь все необходимые материально-технические ресурсы в объеме, достаточном для качественного выполнения заявленных работ.</w:t>
      </w:r>
    </w:p>
    <w:p w:rsidR="009B4D08" w:rsidRDefault="009B4D08" w:rsidP="009B4D08">
      <w:pPr>
        <w:pStyle w:val="a3"/>
        <w:numPr>
          <w:ilvl w:val="2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 Исполнителя должен быть аттестован в соответствии с требованиями законодательства РФ.</w:t>
      </w:r>
    </w:p>
    <w:p w:rsidR="009B4D08" w:rsidRDefault="009B4D08" w:rsidP="009B4D08">
      <w:pPr>
        <w:pStyle w:val="a3"/>
        <w:numPr>
          <w:ilvl w:val="1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Специальные требования к Исполнителю.</w:t>
      </w:r>
    </w:p>
    <w:p w:rsidR="009B4D08" w:rsidRDefault="009B4D08" w:rsidP="009B4D08">
      <w:pPr>
        <w:pStyle w:val="a3"/>
        <w:numPr>
          <w:ilvl w:val="2"/>
          <w:numId w:val="17"/>
        </w:numPr>
        <w:spacing w:before="240"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самостоятельно обеспечивает:</w:t>
      </w:r>
    </w:p>
    <w:p w:rsidR="009B4D08" w:rsidRPr="00901487" w:rsidRDefault="009B4D08" w:rsidP="009B4D08">
      <w:pPr>
        <w:widowControl w:val="0"/>
        <w:numPr>
          <w:ilvl w:val="0"/>
          <w:numId w:val="1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наличие всей необходимой для качественного выполнения Работ разрешительной документации.</w:t>
      </w:r>
    </w:p>
    <w:p w:rsidR="009B4D08" w:rsidRPr="00901487" w:rsidRDefault="009B4D08" w:rsidP="009B4D08">
      <w:pPr>
        <w:widowControl w:val="0"/>
        <w:numPr>
          <w:ilvl w:val="0"/>
          <w:numId w:val="1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оказание Работ на качественно высоком уровне в соответствии с существующими технологиями и стандартами, требованиями санитарно-эпидемиологического законодательства РФ.</w:t>
      </w:r>
    </w:p>
    <w:p w:rsidR="009B4D08" w:rsidRPr="00901487" w:rsidRDefault="009B4D08" w:rsidP="009B4D0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достаточное количество квалифицированного персонала для качественного выполнения Работ в полном объеме и в согласованные сроки.</w:t>
      </w:r>
    </w:p>
    <w:p w:rsidR="009B4D08" w:rsidRPr="00901487" w:rsidRDefault="009B4D08" w:rsidP="009B4D0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организацию и контроль выполнения Работ;</w:t>
      </w:r>
    </w:p>
    <w:p w:rsidR="009B4D08" w:rsidRPr="00901487" w:rsidRDefault="009B4D08" w:rsidP="009B4D0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наличие у используемых реактивов, иных расходных материалов, являющихся собственностью Исполнителя, соответствующих гигиенических заключений и/или сертификатов соответствия, а у оборудования Исполнителя, подлежащего обязательной сертификации – сертификатов соответствия.</w:t>
      </w:r>
    </w:p>
    <w:p w:rsidR="009B4D08" w:rsidRPr="00901487" w:rsidRDefault="009B4D08" w:rsidP="009B4D0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наличие реактивов, оборудования и прочих расходных материалов в объемах, необходимых для качественного оказания Работ.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Протоколы лабораторно-инструментальных исследований составляются с подробным описанием результатов проведенного анализа.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проб осуществляется силами Исполнителя.</w:t>
      </w:r>
    </w:p>
    <w:p w:rsidR="00A1035A" w:rsidRDefault="00A1035A" w:rsidP="00A1035A">
      <w:pPr>
        <w:pStyle w:val="a3"/>
        <w:spacing w:after="0"/>
        <w:ind w:left="1225"/>
        <w:jc w:val="both"/>
        <w:rPr>
          <w:rFonts w:ascii="Times New Roman" w:hAnsi="Times New Roman"/>
          <w:sz w:val="28"/>
          <w:szCs w:val="28"/>
        </w:rPr>
      </w:pPr>
    </w:p>
    <w:p w:rsidR="009B4D08" w:rsidRDefault="009B4D08" w:rsidP="009B4D08">
      <w:pPr>
        <w:pStyle w:val="a3"/>
        <w:numPr>
          <w:ilvl w:val="1"/>
          <w:numId w:val="17"/>
        </w:numPr>
        <w:spacing w:before="240"/>
        <w:ind w:left="788" w:hanging="43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требования. 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Сверку объемов и качества оказанных Работ осуществляют постоянные ответственные представители Заказчика и Исполнителя.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Акты сдачи-приемки оказанных Работ подписываются Сторонами только после предоставления Исполнителем Заказчику оригиналов Протоколов лабораторно-инструментальных исследований за фактически выполненные работы. 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осуществляются по графику, определенному в гл. «Объемы и виды работ». В случае производственной необходимости Заказчик имеет право изменить периодичность, виды и объемы выполняемых работ, о чем извещает Исполнителя не позднее, чем за 10 рабочих дней до начала выполнения конкретных видов Работ.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работ ответственные Исполнители Сторон согласовывают календарный график проведения работ.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Подписание Акта производится в течение 10 рабочих дней после сверки фактических объемов Работ ответственными представителями Сторон и предоставления Исполнителем предоставления Исполнителем Заказчику оригиналов Протоколов лабораторно-инструментальных исследований за фактически выполненные работы. 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выявления ответственными представителями Заказчика нарушений и недостатков при выполнении работ Исполнителем, последний обязан незамедлительно устранить выявленные нарушения и недостатки. Акты выполненных работ подписываются Сторонами только после устранения всех выявленных нарушений и недостатков.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срыв согласованных сроков и объемов оказываемых Работ Заказчик выставляет Исполнителю штрафные санкции. </w:t>
      </w:r>
    </w:p>
    <w:p w:rsidR="009B4D08" w:rsidRDefault="009B4D08" w:rsidP="009B4D08">
      <w:pPr>
        <w:pStyle w:val="a3"/>
        <w:numPr>
          <w:ilvl w:val="2"/>
          <w:numId w:val="17"/>
        </w:numPr>
        <w:spacing w:after="0"/>
        <w:ind w:left="1225" w:hanging="5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изменении условий сотрудничества конкурсная процедура проводится заново.</w:t>
      </w:r>
    </w:p>
    <w:p w:rsidR="009B4D08" w:rsidRDefault="009B4D08" w:rsidP="009B4D08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оплаты.</w:t>
      </w:r>
    </w:p>
    <w:p w:rsidR="009B4D08" w:rsidRDefault="009B4D08" w:rsidP="009B4D08">
      <w:pPr>
        <w:pStyle w:val="a3"/>
        <w:numPr>
          <w:ilvl w:val="1"/>
          <w:numId w:val="17"/>
        </w:numPr>
        <w:spacing w:after="0"/>
        <w:ind w:left="788" w:hanging="4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 оказываемых Работ определяется Протоколом согласования цены, в котором указывается наименование Работ, единица измерения, цена за единицу измерения, Общая стоимость работ (для работ, выполняемых по графику), периодичность выполнения.</w:t>
      </w:r>
    </w:p>
    <w:p w:rsidR="009B4D08" w:rsidRDefault="009B4D08" w:rsidP="009B4D08">
      <w:pPr>
        <w:pStyle w:val="a3"/>
        <w:numPr>
          <w:ilvl w:val="1"/>
          <w:numId w:val="17"/>
        </w:numPr>
        <w:spacing w:after="0"/>
        <w:ind w:left="788" w:hanging="4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Работ осуществляется за расчетный период за фактически оказанные Работы в течение 20 (двадцати) рабочих дней после подписания Сторонами соответствующего Акта сдачи-приемки оказанных Работ. За расчетный период принимается месяц, в который Исполнитель выполнил Работы.</w:t>
      </w:r>
    </w:p>
    <w:p w:rsidR="009B4D08" w:rsidRDefault="009B4D08" w:rsidP="009B4D08">
      <w:pPr>
        <w:pStyle w:val="a3"/>
        <w:numPr>
          <w:ilvl w:val="1"/>
          <w:numId w:val="17"/>
        </w:numPr>
        <w:spacing w:after="0"/>
        <w:ind w:left="788" w:hanging="4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осуществляется безналичным способом, в российских рублях.</w:t>
      </w:r>
    </w:p>
    <w:p w:rsidR="009B4D08" w:rsidRDefault="009B4D08" w:rsidP="009B4D08">
      <w:pPr>
        <w:pStyle w:val="a3"/>
        <w:numPr>
          <w:ilvl w:val="1"/>
          <w:numId w:val="17"/>
        </w:numPr>
        <w:spacing w:after="0"/>
        <w:ind w:left="788" w:hanging="4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вправе отказаться от исполнения принятых на себя обязательств по выполнению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:rsidR="009B4D08" w:rsidRDefault="009B4D08" w:rsidP="009B4D08">
      <w:pPr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Прочие требования к участнику закупки.</w:t>
      </w:r>
    </w:p>
    <w:p w:rsidR="009B4D08" w:rsidRDefault="009B4D08" w:rsidP="009B4D08">
      <w:pPr>
        <w:pStyle w:val="a3"/>
        <w:numPr>
          <w:ilvl w:val="1"/>
          <w:numId w:val="17"/>
        </w:numPr>
        <w:spacing w:after="0"/>
        <w:ind w:left="788" w:hanging="4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составу документов, направляемых Исполнителем Заказчику совместно с Коммерческим предложением (</w:t>
      </w:r>
      <w:r>
        <w:rPr>
          <w:rFonts w:ascii="Times New Roman" w:hAnsi="Times New Roman"/>
          <w:i/>
          <w:sz w:val="28"/>
          <w:szCs w:val="28"/>
        </w:rPr>
        <w:t>при их отсутствии или неполном соответствии Коммерческое предложение не рассматривается</w:t>
      </w:r>
      <w:r>
        <w:rPr>
          <w:rFonts w:ascii="Times New Roman" w:hAnsi="Times New Roman"/>
          <w:sz w:val="28"/>
          <w:szCs w:val="28"/>
        </w:rPr>
        <w:t>).</w:t>
      </w:r>
    </w:p>
    <w:p w:rsidR="00901487" w:rsidRDefault="00901487" w:rsidP="00901487">
      <w:pPr>
        <w:pStyle w:val="a3"/>
        <w:spacing w:after="0"/>
        <w:ind w:left="788"/>
        <w:jc w:val="both"/>
        <w:rPr>
          <w:rFonts w:ascii="Times New Roman" w:hAnsi="Times New Roman"/>
          <w:sz w:val="28"/>
          <w:szCs w:val="28"/>
        </w:rPr>
      </w:pPr>
    </w:p>
    <w:p w:rsidR="009B4D08" w:rsidRDefault="009B4D08" w:rsidP="009B4D0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Исполнителю к Коммерческому предложению необходимо приложить следующие документы:</w:t>
      </w:r>
    </w:p>
    <w:p w:rsidR="009B4D08" w:rsidRPr="00901487" w:rsidRDefault="009B4D08" w:rsidP="009B4D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Выписка из ЕГРЮЛ (подтверждение опыта работы).</w:t>
      </w:r>
    </w:p>
    <w:p w:rsidR="009B4D08" w:rsidRPr="00901487" w:rsidRDefault="009B4D08" w:rsidP="009B4D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Копия Лицензии Исполнителя на работу с микроорганизмами 3-4 класса опасности (либо действующие договоры и Лицензии со специализированными организациями).</w:t>
      </w:r>
    </w:p>
    <w:p w:rsidR="009B4D08" w:rsidRPr="00901487" w:rsidRDefault="009B4D08" w:rsidP="009B4D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Копия Лицензии на проведение исследований источников ионизирующего излучения (либо действующие договоры и Лицензии со специализированными организациями).</w:t>
      </w:r>
    </w:p>
    <w:p w:rsidR="009B4D08" w:rsidRPr="00901487" w:rsidRDefault="009B4D08" w:rsidP="009B4D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Копию Аттестата аккредитации с Областью аккредитации.</w:t>
      </w:r>
    </w:p>
    <w:p w:rsidR="009B4D08" w:rsidRPr="00901487" w:rsidRDefault="009B4D08" w:rsidP="009B4D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Копии документов, подтверждающих</w:t>
      </w:r>
      <w:r w:rsidR="006B0617" w:rsidRPr="00901487">
        <w:rPr>
          <w:rFonts w:ascii="Times New Roman" w:hAnsi="Times New Roman"/>
          <w:sz w:val="28"/>
          <w:szCs w:val="28"/>
        </w:rPr>
        <w:t xml:space="preserve"> </w:t>
      </w:r>
      <w:r w:rsidRPr="00901487">
        <w:rPr>
          <w:rFonts w:ascii="Times New Roman" w:hAnsi="Times New Roman"/>
          <w:sz w:val="28"/>
          <w:szCs w:val="28"/>
        </w:rPr>
        <w:t>аттестацию привлекаемых сотрудников.</w:t>
      </w:r>
    </w:p>
    <w:p w:rsidR="009B4D08" w:rsidRPr="00901487" w:rsidRDefault="009B4D08" w:rsidP="009B4D08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709" w:hanging="357"/>
        <w:jc w:val="both"/>
        <w:rPr>
          <w:rFonts w:ascii="Times New Roman" w:hAnsi="Times New Roman"/>
          <w:sz w:val="28"/>
          <w:szCs w:val="28"/>
        </w:rPr>
      </w:pPr>
      <w:r w:rsidRPr="00901487">
        <w:rPr>
          <w:rFonts w:ascii="Times New Roman" w:hAnsi="Times New Roman"/>
          <w:sz w:val="28"/>
          <w:szCs w:val="28"/>
        </w:rPr>
        <w:t>Копии Документов, подтверждающих наличие необходимой материально-технической базы.</w:t>
      </w:r>
    </w:p>
    <w:p w:rsidR="009B4D08" w:rsidRDefault="009B4D08" w:rsidP="009B4D08">
      <w:pPr>
        <w:shd w:val="clear" w:color="auto" w:fill="FFFFFF"/>
        <w:autoSpaceDE w:val="0"/>
        <w:autoSpaceDN w:val="0"/>
        <w:adjustRightInd w:val="0"/>
        <w:spacing w:after="0"/>
        <w:ind w:left="352"/>
        <w:jc w:val="both"/>
        <w:rPr>
          <w:rFonts w:ascii="Times New Roman" w:hAnsi="Times New Roman"/>
        </w:rPr>
      </w:pPr>
    </w:p>
    <w:p w:rsidR="009B4D08" w:rsidRDefault="009B4D08" w:rsidP="009B4D0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требования к оформлению Коммерческого предложения.</w:t>
      </w:r>
    </w:p>
    <w:p w:rsidR="009B4D08" w:rsidRDefault="009B4D08" w:rsidP="009B4D08">
      <w:pPr>
        <w:pStyle w:val="a3"/>
        <w:numPr>
          <w:ilvl w:val="1"/>
          <w:numId w:val="17"/>
        </w:numPr>
        <w:spacing w:after="0"/>
        <w:ind w:left="788" w:hanging="4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Цены в Коммерческом предложении указываются как в виде общей стоимости работ, так и в виде прейскуранта, который оформляется в виде таблицы в которой в обязательном порядке указывается наименование услуги, единицы измерения и цена за единицу измерения по каждому виду услуг. В случае, если отдельная цена за какой-либо вид услуги не предусмотрена, в таблице указывается «бесплатно».  </w:t>
      </w:r>
    </w:p>
    <w:p w:rsidR="009B4D08" w:rsidRDefault="009B4D08" w:rsidP="009B4D08">
      <w:pPr>
        <w:tabs>
          <w:tab w:val="left" w:pos="609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4D08" w:rsidRDefault="009B4D08" w:rsidP="009B4D08">
      <w:pPr>
        <w:tabs>
          <w:tab w:val="left" w:pos="609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9B4D08" w:rsidRDefault="009B4D08" w:rsidP="009B4D08">
      <w:pPr>
        <w:tabs>
          <w:tab w:val="left" w:pos="609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 ПТК</w:t>
      </w:r>
      <w:r>
        <w:rPr>
          <w:rFonts w:ascii="Times New Roman" w:hAnsi="Times New Roman"/>
          <w:b/>
          <w:sz w:val="28"/>
          <w:szCs w:val="28"/>
        </w:rPr>
        <w:tab/>
        <w:t>И.А. Молоканова</w:t>
      </w:r>
    </w:p>
    <w:p w:rsidR="009B4D08" w:rsidRDefault="009B4D08" w:rsidP="009B4D08">
      <w:pPr>
        <w:tabs>
          <w:tab w:val="left" w:pos="6096"/>
        </w:tabs>
        <w:rPr>
          <w:rFonts w:ascii="Times New Roman" w:hAnsi="Times New Roman"/>
          <w:b/>
          <w:sz w:val="28"/>
          <w:szCs w:val="28"/>
        </w:rPr>
      </w:pPr>
    </w:p>
    <w:p w:rsidR="009B4D08" w:rsidRDefault="009B4D08" w:rsidP="009B4D08">
      <w:pPr>
        <w:tabs>
          <w:tab w:val="left" w:pos="609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Исполнитель:</w:t>
      </w:r>
    </w:p>
    <w:p w:rsidR="00600F50" w:rsidRPr="00570EDF" w:rsidRDefault="009B4D08" w:rsidP="00570EDF">
      <w:pPr>
        <w:tabs>
          <w:tab w:val="left" w:pos="609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Врач санитарный</w:t>
      </w:r>
      <w:r>
        <w:rPr>
          <w:rFonts w:ascii="Times New Roman" w:hAnsi="Times New Roman"/>
          <w:b/>
          <w:sz w:val="28"/>
          <w:szCs w:val="28"/>
        </w:rPr>
        <w:tab/>
        <w:t>И.В. Лунев</w:t>
      </w:r>
      <w:bookmarkStart w:id="0" w:name="_GoBack"/>
      <w:bookmarkEnd w:id="0"/>
    </w:p>
    <w:sectPr w:rsidR="00600F50" w:rsidRPr="00570EDF" w:rsidSect="001B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6F8"/>
    <w:multiLevelType w:val="hybridMultilevel"/>
    <w:tmpl w:val="D314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4DA2"/>
    <w:multiLevelType w:val="hybridMultilevel"/>
    <w:tmpl w:val="2DA20D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AE86AA0"/>
    <w:multiLevelType w:val="hybridMultilevel"/>
    <w:tmpl w:val="907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1FA5"/>
    <w:multiLevelType w:val="hybridMultilevel"/>
    <w:tmpl w:val="4C968BD2"/>
    <w:lvl w:ilvl="0" w:tplc="0A829E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690DCE"/>
    <w:multiLevelType w:val="hybridMultilevel"/>
    <w:tmpl w:val="09FC46AE"/>
    <w:lvl w:ilvl="0" w:tplc="C81C5E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0204"/>
    <w:multiLevelType w:val="hybridMultilevel"/>
    <w:tmpl w:val="05F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5609"/>
    <w:multiLevelType w:val="hybridMultilevel"/>
    <w:tmpl w:val="D696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2F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BA7FE0"/>
    <w:multiLevelType w:val="hybridMultilevel"/>
    <w:tmpl w:val="EC5C2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0EF8"/>
    <w:multiLevelType w:val="hybridMultilevel"/>
    <w:tmpl w:val="FB28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26B3"/>
    <w:multiLevelType w:val="hybridMultilevel"/>
    <w:tmpl w:val="57FA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856B2"/>
    <w:multiLevelType w:val="hybridMultilevel"/>
    <w:tmpl w:val="749A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35844"/>
    <w:multiLevelType w:val="hybridMultilevel"/>
    <w:tmpl w:val="EF0430A6"/>
    <w:lvl w:ilvl="0" w:tplc="8EA49B3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664EA5"/>
    <w:multiLevelType w:val="hybridMultilevel"/>
    <w:tmpl w:val="B4268E90"/>
    <w:lvl w:ilvl="0" w:tplc="55D68D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F346C"/>
    <w:multiLevelType w:val="hybridMultilevel"/>
    <w:tmpl w:val="96026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25A28"/>
    <w:multiLevelType w:val="hybridMultilevel"/>
    <w:tmpl w:val="F886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220BB"/>
    <w:multiLevelType w:val="hybridMultilevel"/>
    <w:tmpl w:val="BC080668"/>
    <w:lvl w:ilvl="0" w:tplc="8EA49B3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8103E08"/>
    <w:multiLevelType w:val="multilevel"/>
    <w:tmpl w:val="0A220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952E5D"/>
    <w:multiLevelType w:val="hybridMultilevel"/>
    <w:tmpl w:val="AE8CA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1"/>
  </w:num>
  <w:num w:numId="5">
    <w:abstractNumId w:val="18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7"/>
  </w:num>
  <w:num w:numId="13">
    <w:abstractNumId w:val="4"/>
  </w:num>
  <w:num w:numId="14">
    <w:abstractNumId w:val="14"/>
  </w:num>
  <w:num w:numId="15">
    <w:abstractNumId w:val="13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668"/>
    <w:rsid w:val="000161CC"/>
    <w:rsid w:val="00050E75"/>
    <w:rsid w:val="00061F8F"/>
    <w:rsid w:val="00067E9B"/>
    <w:rsid w:val="0009478D"/>
    <w:rsid w:val="00097F72"/>
    <w:rsid w:val="000A790E"/>
    <w:rsid w:val="000D526E"/>
    <w:rsid w:val="000D7109"/>
    <w:rsid w:val="000F1D3C"/>
    <w:rsid w:val="001056BC"/>
    <w:rsid w:val="00113379"/>
    <w:rsid w:val="00114223"/>
    <w:rsid w:val="0011428C"/>
    <w:rsid w:val="00146F3D"/>
    <w:rsid w:val="00164066"/>
    <w:rsid w:val="00176225"/>
    <w:rsid w:val="001A5C76"/>
    <w:rsid w:val="001B4B1B"/>
    <w:rsid w:val="001B52CE"/>
    <w:rsid w:val="001E76A9"/>
    <w:rsid w:val="001F131F"/>
    <w:rsid w:val="00241442"/>
    <w:rsid w:val="00252DAD"/>
    <w:rsid w:val="002545EB"/>
    <w:rsid w:val="00275FF7"/>
    <w:rsid w:val="002B3735"/>
    <w:rsid w:val="002C0F8D"/>
    <w:rsid w:val="002C1F39"/>
    <w:rsid w:val="002E3602"/>
    <w:rsid w:val="002E3F69"/>
    <w:rsid w:val="002F31D4"/>
    <w:rsid w:val="00394BA7"/>
    <w:rsid w:val="003B31D3"/>
    <w:rsid w:val="003C2FE4"/>
    <w:rsid w:val="003C4BF7"/>
    <w:rsid w:val="003D3CFB"/>
    <w:rsid w:val="003D7E75"/>
    <w:rsid w:val="003E5BAB"/>
    <w:rsid w:val="003F64F1"/>
    <w:rsid w:val="00400E3C"/>
    <w:rsid w:val="00402A56"/>
    <w:rsid w:val="00405305"/>
    <w:rsid w:val="004358A0"/>
    <w:rsid w:val="00442388"/>
    <w:rsid w:val="004540CE"/>
    <w:rsid w:val="00463BE1"/>
    <w:rsid w:val="00497BA3"/>
    <w:rsid w:val="004B11DE"/>
    <w:rsid w:val="004B4330"/>
    <w:rsid w:val="004C4F0F"/>
    <w:rsid w:val="004C5469"/>
    <w:rsid w:val="004D5043"/>
    <w:rsid w:val="005365C9"/>
    <w:rsid w:val="005642C5"/>
    <w:rsid w:val="00570EDF"/>
    <w:rsid w:val="005E5296"/>
    <w:rsid w:val="00600F50"/>
    <w:rsid w:val="00610369"/>
    <w:rsid w:val="00633612"/>
    <w:rsid w:val="00653DBA"/>
    <w:rsid w:val="00672C95"/>
    <w:rsid w:val="00680627"/>
    <w:rsid w:val="006A414E"/>
    <w:rsid w:val="006B0617"/>
    <w:rsid w:val="006C346D"/>
    <w:rsid w:val="006F1627"/>
    <w:rsid w:val="006F28F9"/>
    <w:rsid w:val="0073467C"/>
    <w:rsid w:val="00742526"/>
    <w:rsid w:val="0074423E"/>
    <w:rsid w:val="00752744"/>
    <w:rsid w:val="007623BC"/>
    <w:rsid w:val="00762FB4"/>
    <w:rsid w:val="0076502D"/>
    <w:rsid w:val="00765186"/>
    <w:rsid w:val="0076548A"/>
    <w:rsid w:val="00772362"/>
    <w:rsid w:val="007812A7"/>
    <w:rsid w:val="007878FC"/>
    <w:rsid w:val="00795DAE"/>
    <w:rsid w:val="00797C0F"/>
    <w:rsid w:val="007B0B42"/>
    <w:rsid w:val="007C1A75"/>
    <w:rsid w:val="007D0ECD"/>
    <w:rsid w:val="007D2C31"/>
    <w:rsid w:val="007D4803"/>
    <w:rsid w:val="007E602F"/>
    <w:rsid w:val="00827CF1"/>
    <w:rsid w:val="00854F1A"/>
    <w:rsid w:val="0086727E"/>
    <w:rsid w:val="00877BA4"/>
    <w:rsid w:val="00883F42"/>
    <w:rsid w:val="008A059A"/>
    <w:rsid w:val="008D48E5"/>
    <w:rsid w:val="008E332C"/>
    <w:rsid w:val="008F09E9"/>
    <w:rsid w:val="008F4469"/>
    <w:rsid w:val="00901487"/>
    <w:rsid w:val="00905BE5"/>
    <w:rsid w:val="00910CC9"/>
    <w:rsid w:val="00915C34"/>
    <w:rsid w:val="00930895"/>
    <w:rsid w:val="00940B45"/>
    <w:rsid w:val="00970646"/>
    <w:rsid w:val="00982203"/>
    <w:rsid w:val="00982554"/>
    <w:rsid w:val="00984668"/>
    <w:rsid w:val="0099665C"/>
    <w:rsid w:val="009A5095"/>
    <w:rsid w:val="009B1FA5"/>
    <w:rsid w:val="009B4D08"/>
    <w:rsid w:val="009C3798"/>
    <w:rsid w:val="009C79B8"/>
    <w:rsid w:val="009D545A"/>
    <w:rsid w:val="009E78BB"/>
    <w:rsid w:val="00A1035A"/>
    <w:rsid w:val="00A14966"/>
    <w:rsid w:val="00A164D9"/>
    <w:rsid w:val="00A22D5E"/>
    <w:rsid w:val="00A36084"/>
    <w:rsid w:val="00A57968"/>
    <w:rsid w:val="00A61ED7"/>
    <w:rsid w:val="00A710F1"/>
    <w:rsid w:val="00A74F7F"/>
    <w:rsid w:val="00A8085F"/>
    <w:rsid w:val="00AB169F"/>
    <w:rsid w:val="00AB1AA3"/>
    <w:rsid w:val="00AB4E9B"/>
    <w:rsid w:val="00AC7AC5"/>
    <w:rsid w:val="00AE2F20"/>
    <w:rsid w:val="00AF17D3"/>
    <w:rsid w:val="00B67823"/>
    <w:rsid w:val="00B70E31"/>
    <w:rsid w:val="00B73FAC"/>
    <w:rsid w:val="00B81063"/>
    <w:rsid w:val="00BA2084"/>
    <w:rsid w:val="00BB005B"/>
    <w:rsid w:val="00BB21B3"/>
    <w:rsid w:val="00BB5C94"/>
    <w:rsid w:val="00BC5DED"/>
    <w:rsid w:val="00BC6E14"/>
    <w:rsid w:val="00BD17F8"/>
    <w:rsid w:val="00BD3AF1"/>
    <w:rsid w:val="00BF0882"/>
    <w:rsid w:val="00C02FBE"/>
    <w:rsid w:val="00C331FD"/>
    <w:rsid w:val="00C36821"/>
    <w:rsid w:val="00CA6D13"/>
    <w:rsid w:val="00CE65CD"/>
    <w:rsid w:val="00CE7763"/>
    <w:rsid w:val="00CF3535"/>
    <w:rsid w:val="00CF673E"/>
    <w:rsid w:val="00D01E75"/>
    <w:rsid w:val="00D03D5B"/>
    <w:rsid w:val="00D10F71"/>
    <w:rsid w:val="00D12CEF"/>
    <w:rsid w:val="00D15DBF"/>
    <w:rsid w:val="00D358B6"/>
    <w:rsid w:val="00D41E2B"/>
    <w:rsid w:val="00D93FB0"/>
    <w:rsid w:val="00DA0287"/>
    <w:rsid w:val="00DA12F6"/>
    <w:rsid w:val="00DA58F0"/>
    <w:rsid w:val="00DF46B2"/>
    <w:rsid w:val="00E00D6C"/>
    <w:rsid w:val="00E112AC"/>
    <w:rsid w:val="00E1131B"/>
    <w:rsid w:val="00E1720E"/>
    <w:rsid w:val="00E27D35"/>
    <w:rsid w:val="00E60C8C"/>
    <w:rsid w:val="00E97A4D"/>
    <w:rsid w:val="00EB2718"/>
    <w:rsid w:val="00EB4B6B"/>
    <w:rsid w:val="00EE0F50"/>
    <w:rsid w:val="00EF06A0"/>
    <w:rsid w:val="00EF46A7"/>
    <w:rsid w:val="00EF4C5F"/>
    <w:rsid w:val="00EF4FFF"/>
    <w:rsid w:val="00F05AB4"/>
    <w:rsid w:val="00F213CD"/>
    <w:rsid w:val="00F34D00"/>
    <w:rsid w:val="00F47A77"/>
    <w:rsid w:val="00F54AC4"/>
    <w:rsid w:val="00F67A49"/>
    <w:rsid w:val="00FA1EFD"/>
    <w:rsid w:val="00FB2BF9"/>
    <w:rsid w:val="00FB5804"/>
    <w:rsid w:val="00FC40EE"/>
    <w:rsid w:val="00FC5A6D"/>
    <w:rsid w:val="00FE2022"/>
    <w:rsid w:val="00FE44DE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3036"/>
  <w15:docId w15:val="{7B6C7037-5930-4FAF-9926-5B850F51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95"/>
    <w:pPr>
      <w:ind w:left="720"/>
      <w:contextualSpacing/>
    </w:pPr>
  </w:style>
  <w:style w:type="table" w:styleId="a4">
    <w:name w:val="Table Grid"/>
    <w:basedOn w:val="a1"/>
    <w:uiPriority w:val="59"/>
    <w:rsid w:val="00FB58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EB2718"/>
    <w:pPr>
      <w:spacing w:after="0" w:line="240" w:lineRule="auto"/>
      <w:ind w:left="4500" w:firstLine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B2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E2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7425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2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7E97-2DA6-487E-93B9-C05E00E9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12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Opera11-18</dc:creator>
  <cp:keywords/>
  <cp:lastModifiedBy>Ковалёва Галина</cp:lastModifiedBy>
  <cp:revision>52</cp:revision>
  <cp:lastPrinted>2019-08-22T12:31:00Z</cp:lastPrinted>
  <dcterms:created xsi:type="dcterms:W3CDTF">2015-07-16T13:51:00Z</dcterms:created>
  <dcterms:modified xsi:type="dcterms:W3CDTF">2019-09-12T09:29:00Z</dcterms:modified>
</cp:coreProperties>
</file>