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AA" w:rsidRDefault="00686EAA" w:rsidP="00427872">
      <w:pPr>
        <w:rPr>
          <w:rFonts w:ascii="Times New Roman" w:hAnsi="Times New Roman"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6EAA" w:rsidRPr="00D5740D" w:rsidRDefault="00686EAA" w:rsidP="00E31A9F">
      <w:pPr>
        <w:jc w:val="center"/>
        <w:rPr>
          <w:rFonts w:ascii="Times New Roman" w:hAnsi="Times New Roman"/>
          <w:b/>
          <w:sz w:val="28"/>
          <w:szCs w:val="28"/>
        </w:rPr>
      </w:pPr>
      <w:r w:rsidRPr="00D5740D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4E29F3" w:rsidRDefault="004E29F3" w:rsidP="00E31A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686EAA" w:rsidRPr="00D5740D">
        <w:rPr>
          <w:rFonts w:ascii="Times New Roman" w:hAnsi="Times New Roman"/>
          <w:b/>
          <w:sz w:val="28"/>
          <w:szCs w:val="28"/>
        </w:rPr>
        <w:t xml:space="preserve">а поставку бумажной продукции для </w:t>
      </w:r>
      <w:r>
        <w:rPr>
          <w:rFonts w:ascii="Times New Roman" w:hAnsi="Times New Roman"/>
          <w:b/>
          <w:sz w:val="28"/>
          <w:szCs w:val="28"/>
        </w:rPr>
        <w:t>Концертного зала</w:t>
      </w:r>
    </w:p>
    <w:p w:rsidR="00686EAA" w:rsidRPr="00D5740D" w:rsidRDefault="0093747C" w:rsidP="00E31A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686EAA" w:rsidRPr="00D5740D">
        <w:rPr>
          <w:rFonts w:ascii="Times New Roman" w:hAnsi="Times New Roman"/>
          <w:b/>
          <w:sz w:val="28"/>
          <w:szCs w:val="28"/>
        </w:rPr>
        <w:t>АО «ГК «Космос» на 20</w:t>
      </w:r>
      <w:r w:rsidR="001E518A">
        <w:rPr>
          <w:rFonts w:ascii="Times New Roman" w:hAnsi="Times New Roman"/>
          <w:b/>
          <w:sz w:val="28"/>
          <w:szCs w:val="28"/>
        </w:rPr>
        <w:t>2</w:t>
      </w:r>
      <w:r w:rsidR="005731D0">
        <w:rPr>
          <w:rFonts w:ascii="Times New Roman" w:hAnsi="Times New Roman"/>
          <w:b/>
          <w:sz w:val="28"/>
          <w:szCs w:val="28"/>
        </w:rPr>
        <w:t>2</w:t>
      </w:r>
      <w:r w:rsidR="00686EAA" w:rsidRPr="00D5740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F17B26">
      <w:pPr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Pr="0058552F" w:rsidRDefault="00686EAA" w:rsidP="0013247A">
      <w:pPr>
        <w:ind w:left="1134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sz w:val="24"/>
          <w:szCs w:val="24"/>
        </w:rPr>
        <w:t>1</w:t>
      </w:r>
      <w:r w:rsidRPr="0058552F">
        <w:rPr>
          <w:rFonts w:ascii="Times New Roman" w:hAnsi="Times New Roman"/>
          <w:b/>
          <w:sz w:val="24"/>
          <w:szCs w:val="24"/>
        </w:rPr>
        <w:t>. Общая информация о Заказчике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ИНН: 7717016198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Полное наименование: </w:t>
      </w:r>
      <w:r w:rsidR="00005AD3">
        <w:rPr>
          <w:rFonts w:ascii="Times New Roman" w:hAnsi="Times New Roman"/>
          <w:color w:val="000000"/>
          <w:sz w:val="24"/>
          <w:szCs w:val="24"/>
          <w:lang w:eastAsia="ru-RU"/>
        </w:rPr>
        <w:t>Публичное</w:t>
      </w: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акционерное общество «Гостиничный комплекс «Космос».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Сокращенное наименование: «</w:t>
      </w:r>
      <w:r w:rsidR="0093747C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АО «ГК «Космос».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Адрес объекта: 129366, Россия, Москва, проспект Мира, 150.</w:t>
      </w:r>
    </w:p>
    <w:p w:rsidR="00686EAA" w:rsidRDefault="00686EAA" w:rsidP="00F17B26">
      <w:pPr>
        <w:pStyle w:val="a5"/>
        <w:numPr>
          <w:ilvl w:val="0"/>
          <w:numId w:val="6"/>
        </w:numPr>
        <w:ind w:left="1134" w:firstLine="0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b/>
          <w:sz w:val="24"/>
          <w:szCs w:val="24"/>
        </w:rPr>
        <w:t>Общие сведения о закупаемом товаре.</w:t>
      </w:r>
    </w:p>
    <w:p w:rsidR="006E4225" w:rsidRDefault="006E4225" w:rsidP="006E4225">
      <w:pPr>
        <w:pStyle w:val="a5"/>
        <w:ind w:left="1134"/>
        <w:rPr>
          <w:rFonts w:ascii="Times New Roman" w:hAnsi="Times New Roman"/>
          <w:b/>
          <w:sz w:val="24"/>
          <w:szCs w:val="24"/>
        </w:rPr>
      </w:pPr>
    </w:p>
    <w:p w:rsidR="00686EAA" w:rsidRPr="00722938" w:rsidRDefault="00686EAA" w:rsidP="00F17B26">
      <w:pPr>
        <w:pStyle w:val="a5"/>
        <w:numPr>
          <w:ilvl w:val="1"/>
          <w:numId w:val="6"/>
        </w:numPr>
        <w:ind w:left="1134" w:firstLine="0"/>
        <w:rPr>
          <w:rFonts w:ascii="Times New Roman" w:hAnsi="Times New Roman"/>
          <w:sz w:val="24"/>
          <w:szCs w:val="24"/>
        </w:rPr>
      </w:pPr>
      <w:r w:rsidRPr="0058552F">
        <w:rPr>
          <w:rFonts w:ascii="Times New Roman" w:hAnsi="Times New Roman"/>
          <w:sz w:val="24"/>
          <w:szCs w:val="24"/>
        </w:rPr>
        <w:t>Наименование</w:t>
      </w:r>
    </w:p>
    <w:tbl>
      <w:tblPr>
        <w:tblW w:w="13331" w:type="dxa"/>
        <w:tblInd w:w="1129" w:type="dxa"/>
        <w:tblLayout w:type="fixed"/>
        <w:tblLook w:val="00A0" w:firstRow="1" w:lastRow="0" w:firstColumn="1" w:lastColumn="0" w:noHBand="0" w:noVBand="0"/>
      </w:tblPr>
      <w:tblGrid>
        <w:gridCol w:w="538"/>
        <w:gridCol w:w="3261"/>
        <w:gridCol w:w="850"/>
        <w:gridCol w:w="1710"/>
        <w:gridCol w:w="700"/>
        <w:gridCol w:w="1276"/>
        <w:gridCol w:w="1417"/>
        <w:gridCol w:w="1134"/>
        <w:gridCol w:w="1161"/>
        <w:gridCol w:w="7"/>
        <w:gridCol w:w="1277"/>
      </w:tblGrid>
      <w:tr w:rsidR="00686EAA" w:rsidRPr="00685B13" w:rsidTr="00C50517">
        <w:trPr>
          <w:trHeight w:val="3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D81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6EAA" w:rsidRPr="00685B13" w:rsidTr="00C50517">
        <w:trPr>
          <w:trHeight w:val="57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50517" w:rsidRDefault="00C50517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05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Предполагаемое </w:t>
            </w:r>
            <w:r w:rsidR="005D111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17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средне</w:t>
            </w:r>
            <w:r w:rsidR="005731D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годовое</w:t>
            </w:r>
            <w:r w:rsidR="005D111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05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</w:t>
            </w:r>
            <w:r w:rsidR="00012FD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ичест</w:t>
            </w:r>
            <w:r w:rsidRPr="00C505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 </w:t>
            </w:r>
          </w:p>
          <w:p w:rsidR="00686EAA" w:rsidRPr="0058552F" w:rsidRDefault="00686EAA" w:rsidP="00081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B40E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оригинал (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НДС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/страна изготовитель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B40E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аналог (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НДС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страна изготовитель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</w:p>
          <w:p w:rsidR="00686EAA" w:rsidRPr="0058552F" w:rsidRDefault="00686EAA" w:rsidP="002C55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EAA" w:rsidRPr="00685B13" w:rsidTr="001C20E5">
        <w:trPr>
          <w:trHeight w:val="333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ед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8F3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</w:t>
            </w:r>
            <w:r w:rsidR="005731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ме</w:t>
            </w:r>
            <w:r w:rsidR="008F3DD7">
              <w:rPr>
                <w:rFonts w:ascii="Times New Roman" w:hAnsi="Times New Roman"/>
                <w:sz w:val="24"/>
                <w:szCs w:val="24"/>
                <w:lang w:eastAsia="ru-RU"/>
              </w:rPr>
              <w:t>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 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3C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ед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573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</w:t>
            </w:r>
            <w:r w:rsidR="005731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мет</w:t>
            </w:r>
            <w:r w:rsidR="005731D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 лист</w:t>
            </w:r>
          </w:p>
        </w:tc>
      </w:tr>
      <w:tr w:rsidR="00686EAA" w:rsidRPr="00685B13" w:rsidTr="001C20E5">
        <w:trPr>
          <w:trHeight w:val="6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C65BA" w:rsidRDefault="00976688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4862EB" w:rsidRDefault="00686EAA" w:rsidP="005C6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Туалетная бумага для диспенсеров</w:t>
            </w:r>
            <w:r w:rsid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5C65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-х </w:t>
            </w:r>
            <w:proofErr w:type="spellStart"/>
            <w:r w:rsidRP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</w:t>
            </w:r>
            <w:r w:rsidR="005C65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ойное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122FDC" w:rsidRDefault="00686EAA" w:rsidP="006A13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2FD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Рул</w:t>
            </w:r>
            <w:proofErr w:type="spellEnd"/>
            <w:r w:rsidRPr="00122FD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122FDC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25EC3" w:rsidRPr="00122FDC" w:rsidRDefault="00976688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  <w:p w:rsidR="00686EAA" w:rsidRPr="00122FDC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65BA" w:rsidRPr="00685B13" w:rsidTr="001C20E5">
        <w:trPr>
          <w:trHeight w:val="2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4862EB" w:rsidRDefault="001C20E5" w:rsidP="00486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бумажные покрытия на унитаз (одноразовое)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122FDC" w:rsidRDefault="005C65BA" w:rsidP="006A13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122FDC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20E5" w:rsidRPr="00685B13" w:rsidTr="001C20E5">
        <w:trPr>
          <w:trHeight w:val="2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5" w:rsidRPr="001C20E5" w:rsidRDefault="001C20E5" w:rsidP="00486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Бумажное полотенце,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-сложение, 2-х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слойное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Pr="00122FDC" w:rsidRDefault="001C20E5" w:rsidP="006A13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Pr="00122FDC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4225" w:rsidRDefault="006E4225" w:rsidP="006E4225">
      <w:pPr>
        <w:pStyle w:val="a5"/>
        <w:ind w:left="1134"/>
        <w:rPr>
          <w:rFonts w:ascii="Times New Roman" w:hAnsi="Times New Roman"/>
          <w:sz w:val="24"/>
          <w:szCs w:val="24"/>
        </w:rPr>
      </w:pPr>
    </w:p>
    <w:p w:rsidR="00686EAA" w:rsidRDefault="00686EAA" w:rsidP="00DC500D">
      <w:pPr>
        <w:pStyle w:val="a5"/>
        <w:numPr>
          <w:ilvl w:val="1"/>
          <w:numId w:val="6"/>
        </w:numPr>
        <w:ind w:left="1134" w:firstLine="0"/>
        <w:rPr>
          <w:rFonts w:ascii="Times New Roman" w:hAnsi="Times New Roman"/>
          <w:sz w:val="24"/>
          <w:szCs w:val="24"/>
        </w:rPr>
      </w:pPr>
      <w:r w:rsidRPr="00DC500D">
        <w:rPr>
          <w:rFonts w:ascii="Times New Roman" w:hAnsi="Times New Roman"/>
          <w:sz w:val="24"/>
          <w:szCs w:val="24"/>
        </w:rPr>
        <w:t>Участнику тендера в вышеуказанной таблице</w:t>
      </w:r>
      <w:r w:rsidR="00C50517">
        <w:rPr>
          <w:rFonts w:ascii="Times New Roman" w:hAnsi="Times New Roman"/>
          <w:sz w:val="24"/>
          <w:szCs w:val="24"/>
        </w:rPr>
        <w:t xml:space="preserve"> </w:t>
      </w:r>
      <w:r w:rsidRPr="00DC500D">
        <w:rPr>
          <w:rFonts w:ascii="Times New Roman" w:hAnsi="Times New Roman"/>
          <w:sz w:val="24"/>
          <w:szCs w:val="24"/>
        </w:rPr>
        <w:t>необходимо заполнить столбцы 5 и 6, а также указать итоговую сумму</w:t>
      </w:r>
      <w:r>
        <w:rPr>
          <w:rFonts w:ascii="Times New Roman" w:hAnsi="Times New Roman"/>
          <w:sz w:val="24"/>
          <w:szCs w:val="24"/>
        </w:rPr>
        <w:t>.</w:t>
      </w:r>
    </w:p>
    <w:p w:rsidR="006E4225" w:rsidRPr="00DC500D" w:rsidRDefault="006E4225" w:rsidP="00DC500D">
      <w:pPr>
        <w:pStyle w:val="a5"/>
        <w:ind w:left="1134"/>
        <w:rPr>
          <w:rFonts w:ascii="Times New Roman" w:hAnsi="Times New Roman"/>
          <w:sz w:val="24"/>
          <w:szCs w:val="24"/>
        </w:rPr>
      </w:pPr>
    </w:p>
    <w:p w:rsidR="00686EAA" w:rsidRPr="0058552F" w:rsidRDefault="00686EAA" w:rsidP="00464C51">
      <w:pPr>
        <w:pStyle w:val="a5"/>
        <w:numPr>
          <w:ilvl w:val="0"/>
          <w:numId w:val="8"/>
        </w:numPr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b/>
          <w:sz w:val="24"/>
          <w:szCs w:val="24"/>
        </w:rPr>
        <w:t>Область применения</w:t>
      </w:r>
    </w:p>
    <w:p w:rsidR="00686EAA" w:rsidRDefault="00686EAA" w:rsidP="00D5740D">
      <w:p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Закупаемый товар будет использоваться в многофункциональном гостиничном комплексе «Космос».</w:t>
      </w:r>
    </w:p>
    <w:p w:rsidR="00686EAA" w:rsidRPr="00CC6892" w:rsidRDefault="00686EAA" w:rsidP="00D5740D">
      <w:pPr>
        <w:spacing w:line="240" w:lineRule="auto"/>
        <w:ind w:left="113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58552F">
        <w:rPr>
          <w:rFonts w:ascii="Times New Roman" w:hAnsi="Times New Roman"/>
          <w:sz w:val="24"/>
          <w:szCs w:val="24"/>
        </w:rPr>
        <w:t xml:space="preserve">Часть закупаемого товара будет установлена в диспенсеры компании </w:t>
      </w:r>
      <w:r w:rsidRPr="00CC6892">
        <w:rPr>
          <w:rFonts w:ascii="Times New Roman" w:hAnsi="Times New Roman"/>
          <w:sz w:val="24"/>
          <w:szCs w:val="24"/>
        </w:rPr>
        <w:t>«</w:t>
      </w:r>
      <w:proofErr w:type="spellStart"/>
      <w:r w:rsidR="006E4225">
        <w:rPr>
          <w:rFonts w:ascii="Times New Roman" w:hAnsi="Times New Roman"/>
          <w:sz w:val="24"/>
          <w:szCs w:val="24"/>
          <w:lang w:eastAsia="ru-RU"/>
        </w:rPr>
        <w:t>Торк</w:t>
      </w:r>
      <w:proofErr w:type="spellEnd"/>
      <w:r w:rsidR="006E4225">
        <w:rPr>
          <w:rFonts w:ascii="Times New Roman" w:hAnsi="Times New Roman"/>
          <w:sz w:val="24"/>
          <w:szCs w:val="24"/>
          <w:lang w:eastAsia="ru-RU"/>
        </w:rPr>
        <w:t>»</w:t>
      </w:r>
      <w:r w:rsidRPr="00CC689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86EAA" w:rsidRDefault="00686EAA" w:rsidP="00686443">
      <w:pPr>
        <w:pStyle w:val="a5"/>
        <w:numPr>
          <w:ilvl w:val="0"/>
          <w:numId w:val="8"/>
        </w:numPr>
        <w:ind w:left="1134" w:firstLine="0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b/>
          <w:sz w:val="24"/>
          <w:szCs w:val="24"/>
        </w:rPr>
        <w:lastRenderedPageBreak/>
        <w:t>Технические требования</w:t>
      </w:r>
    </w:p>
    <w:p w:rsidR="006E4225" w:rsidRPr="00BD590E" w:rsidRDefault="006E4225" w:rsidP="006E4225">
      <w:pPr>
        <w:pStyle w:val="a5"/>
        <w:ind w:left="1134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1129" w:type="dxa"/>
        <w:tblLook w:val="00A0" w:firstRow="1" w:lastRow="0" w:firstColumn="1" w:lastColumn="0" w:noHBand="0" w:noVBand="0"/>
      </w:tblPr>
      <w:tblGrid>
        <w:gridCol w:w="868"/>
        <w:gridCol w:w="9955"/>
        <w:gridCol w:w="3636"/>
      </w:tblGrid>
      <w:tr w:rsidR="00686EAA" w:rsidRPr="00685B13" w:rsidTr="00356BF7">
        <w:trPr>
          <w:trHeight w:val="36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BD5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BD5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BD5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86EAA" w:rsidRPr="00685B13" w:rsidTr="00C80AE2">
        <w:trPr>
          <w:trHeight w:val="14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F" w:rsidRDefault="00012FDF" w:rsidP="008410F7">
            <w:pPr>
              <w:pStyle w:val="a6"/>
              <w:shd w:val="clear" w:color="auto" w:fill="FFFFFF"/>
              <w:spacing w:before="0" w:after="0"/>
            </w:pPr>
          </w:p>
          <w:p w:rsidR="00686EAA" w:rsidRPr="00012FDF" w:rsidRDefault="001E518A" w:rsidP="00012FDF">
            <w:pPr>
              <w:pStyle w:val="a6"/>
              <w:shd w:val="clear" w:color="auto" w:fill="FFFFFF"/>
              <w:spacing w:before="0" w:after="0"/>
              <w:jc w:val="center"/>
            </w:pPr>
            <w:r>
              <w:t>1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F68" w:rsidRPr="005C6F68" w:rsidRDefault="004862EB" w:rsidP="005C6F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62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Бумага туалетная </w:t>
            </w:r>
            <w:r w:rsidR="005C6F68" w:rsidRPr="005C6F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Артикул: РТ-2-240-ТБ</w:t>
            </w:r>
          </w:p>
          <w:p w:rsidR="003D4F2D" w:rsidRDefault="003D4F2D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Сырьё: 100% целлюлоза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Цвет: белый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Белизна, %: 83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Плотность, г/</w:t>
            </w:r>
            <w:proofErr w:type="spellStart"/>
            <w:proofErr w:type="gramStart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: 32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слоёв :</w:t>
            </w:r>
            <w:proofErr w:type="gramEnd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 2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Метраж, м: 240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Диаметр, мм: 60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Размер товара (Д х Ш), мм: 200 x 95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втулки: да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перфорации: да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Шаг перфорации, мм: 220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тиснения: да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 упаковке: 12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Размер упаковки (Д x Ш x В), мм: 760 x 380 x 190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Объем, </w:t>
            </w:r>
            <w:proofErr w:type="spellStart"/>
            <w:proofErr w:type="gramStart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: 0.06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Вес, кг: 7.00</w:t>
            </w:r>
          </w:p>
          <w:p w:rsidR="00686EAA" w:rsidRPr="00D5740D" w:rsidRDefault="00686EAA" w:rsidP="00C80AE2">
            <w:pPr>
              <w:spacing w:before="100" w:beforeAutospacing="1" w:after="100" w:afterAutospacing="1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Default="00686EAA" w:rsidP="0038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Default="00686EAA" w:rsidP="00841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Default="00686EAA" w:rsidP="00841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Pr="003B6A3A" w:rsidRDefault="00686EAA" w:rsidP="00425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Default="004862EB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60C9AB" wp14:editId="7E257F1B">
                  <wp:extent cx="1990725" cy="1619250"/>
                  <wp:effectExtent l="19050" t="0" r="9525" b="0"/>
                  <wp:docPr id="14" name="Рисунок 8" descr="rt-2-240-tb-fot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t-2-240-tb-foto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0AE2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0AE2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0AE2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0AE2" w:rsidRPr="003B6A3A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6EAA" w:rsidRDefault="00686EAA" w:rsidP="004454C6">
      <w:pPr>
        <w:rPr>
          <w:rFonts w:ascii="Times New Roman" w:hAnsi="Times New Roman"/>
          <w:sz w:val="20"/>
          <w:szCs w:val="20"/>
        </w:rPr>
      </w:pPr>
    </w:p>
    <w:p w:rsidR="00686EAA" w:rsidRPr="00565A60" w:rsidRDefault="00686EAA" w:rsidP="000A5FB2">
      <w:pPr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FC597B">
        <w:rPr>
          <w:rFonts w:ascii="Times New Roman" w:hAnsi="Times New Roman"/>
          <w:b/>
          <w:bCs/>
          <w:color w:val="333333"/>
          <w:sz w:val="24"/>
          <w:szCs w:val="24"/>
        </w:rPr>
        <w:t>6.Требования</w:t>
      </w:r>
      <w:r w:rsidRPr="0058552F">
        <w:rPr>
          <w:rFonts w:ascii="Times New Roman" w:hAnsi="Times New Roman"/>
          <w:b/>
          <w:bCs/>
          <w:color w:val="333333"/>
          <w:sz w:val="24"/>
          <w:szCs w:val="24"/>
        </w:rPr>
        <w:t xml:space="preserve"> к маркировке и упаковке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6.1. Маркировка должна содержать наименование товара, сорт, марку, наименование фирмы изготовителя, адрес местонахождения изготовителя, дату выпуска, гарантийный срок и срок годности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6.2. Маркировка должна быть четкой и разборчивой, а также выделяться или размещаться на фоне, контрастном по отношению к цвету упаковки (изделия).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6.3. Маркировка должна быть устойчивой к воздействию климатических факторов. 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6.4. Маркировка должна сохраняться в течение всего срока годности товара, для чего способы нанесения и изготовления этикеток (ярлыков, табличек) должны учитывать особенности характеризуемого товара и обеспечивать необходимое качество изображения.</w:t>
      </w:r>
    </w:p>
    <w:p w:rsidR="00686EAA" w:rsidRPr="0058552F" w:rsidRDefault="00686EAA" w:rsidP="00FC597B">
      <w:pPr>
        <w:pStyle w:val="a5"/>
        <w:tabs>
          <w:tab w:val="left" w:pos="1276"/>
        </w:tabs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lastRenderedPageBreak/>
        <w:t>6.5. Маркировка товара должна   быть на русском языке и соответствовать требованиям ГОСТ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1A56D1" w:rsidRPr="0058552F" w:rsidRDefault="001A56D1" w:rsidP="003F26AB">
      <w:pPr>
        <w:pStyle w:val="a5"/>
        <w:ind w:left="1134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86EAA" w:rsidRPr="0058552F" w:rsidRDefault="00686EAA" w:rsidP="003F26A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58552F">
        <w:rPr>
          <w:rFonts w:ascii="Times New Roman" w:hAnsi="Times New Roman"/>
          <w:b/>
          <w:color w:val="333333"/>
          <w:sz w:val="24"/>
          <w:szCs w:val="24"/>
        </w:rPr>
        <w:t>Требования к упаковке</w:t>
      </w:r>
    </w:p>
    <w:p w:rsidR="00686EAA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7.</w:t>
      </w:r>
      <w:proofErr w:type="gramStart"/>
      <w:r>
        <w:rPr>
          <w:rFonts w:ascii="Times New Roman" w:hAnsi="Times New Roman"/>
          <w:bCs/>
          <w:color w:val="333333"/>
          <w:sz w:val="24"/>
          <w:szCs w:val="24"/>
        </w:rPr>
        <w:t>1.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Товар</w:t>
      </w:r>
      <w:proofErr w:type="gramEnd"/>
      <w:r w:rsidRPr="008E391C">
        <w:rPr>
          <w:rFonts w:ascii="Times New Roman" w:hAnsi="Times New Roman"/>
          <w:bCs/>
          <w:color w:val="333333"/>
          <w:sz w:val="24"/>
          <w:szCs w:val="24"/>
        </w:rPr>
        <w:t xml:space="preserve"> должен быть упакован надлежащим образом, упаковка товара должна обеспечивать защиту продукции от повреждения или потерь при транспортировке, складировании, перевалке, укладке, хранении и других операциях.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7.2.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Упаковка товара соответствовать требованиям ГОСТ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1A56D1" w:rsidRPr="0058552F" w:rsidRDefault="001A56D1" w:rsidP="003F26AB">
      <w:pPr>
        <w:pStyle w:val="a5"/>
        <w:ind w:left="1134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86EAA" w:rsidRPr="0058552F" w:rsidRDefault="00686EAA" w:rsidP="003F26A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/>
          <w:bCs/>
          <w:color w:val="333333"/>
          <w:sz w:val="24"/>
          <w:szCs w:val="24"/>
        </w:rPr>
        <w:t>Условия оплаты.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8.1. Оплата поставки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 xml:space="preserve"> по б</w:t>
      </w:r>
      <w:r w:rsidR="00500AAE">
        <w:rPr>
          <w:rFonts w:ascii="Times New Roman" w:hAnsi="Times New Roman"/>
          <w:bCs/>
          <w:color w:val="333333"/>
          <w:sz w:val="24"/>
          <w:szCs w:val="24"/>
        </w:rPr>
        <w:t xml:space="preserve">езналичному 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>р</w:t>
      </w:r>
      <w:r w:rsidR="00500AAE">
        <w:rPr>
          <w:rFonts w:ascii="Times New Roman" w:hAnsi="Times New Roman"/>
          <w:bCs/>
          <w:color w:val="333333"/>
          <w:sz w:val="24"/>
          <w:szCs w:val="24"/>
        </w:rPr>
        <w:t>асчёту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производится в течени</w:t>
      </w:r>
      <w:r w:rsidR="00500AAE" w:rsidRPr="00500AAE">
        <w:rPr>
          <w:rFonts w:ascii="Times New Roman" w:hAnsi="Times New Roman"/>
          <w:bCs/>
          <w:color w:val="333333"/>
          <w:sz w:val="24"/>
          <w:szCs w:val="24"/>
        </w:rPr>
        <w:t>е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30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(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тридцати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>) календарн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ых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дн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ей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после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каждой поставки Товара на склад Заказчика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686EAA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8.2. Цена должна быть указана в рублях, являться фиксированной на весь срок действия договора, должна включать в себя все расходы на перевозку, страхование, уплату таможенных пошлин, налогов (в т.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>ч. НДС), доставку к месту нахождения склада Заказчика, всех погрузочно-разгрузочных работ (в т.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>ч. занос товара на склад Заказчика или к месту его хранения) и другие обязательные платежи.</w:t>
      </w:r>
    </w:p>
    <w:p w:rsidR="00DA324B" w:rsidRPr="006E001B" w:rsidRDefault="006E4225" w:rsidP="006E4225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6E001B">
        <w:rPr>
          <w:rFonts w:ascii="Times New Roman" w:hAnsi="Times New Roman"/>
          <w:sz w:val="24"/>
          <w:szCs w:val="24"/>
        </w:rPr>
        <w:t xml:space="preserve">8.3. </w:t>
      </w:r>
      <w:r w:rsidR="00DA324B" w:rsidRPr="006E001B">
        <w:rPr>
          <w:rFonts w:ascii="Times New Roman" w:hAnsi="Times New Roman"/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    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="00DA324B" w:rsidRPr="006E001B">
        <w:rPr>
          <w:rFonts w:ascii="Times New Roman" w:hAnsi="Times New Roman"/>
          <w:sz w:val="24"/>
          <w:szCs w:val="24"/>
        </w:rPr>
        <w:t>т.ч</w:t>
      </w:r>
      <w:proofErr w:type="spellEnd"/>
      <w:r w:rsidR="00DA324B" w:rsidRPr="006E001B">
        <w:rPr>
          <w:rFonts w:ascii="Times New Roman" w:hAnsi="Times New Roman"/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DA324B" w:rsidRPr="006E001B" w:rsidRDefault="00DA324B" w:rsidP="006E4225">
      <w:pPr>
        <w:ind w:left="1134" w:firstLine="426"/>
        <w:jc w:val="both"/>
        <w:rPr>
          <w:rFonts w:ascii="Times New Roman" w:hAnsi="Times New Roman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банковская гарантия, или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аккредитив, или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залог денежных средств на счете, или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комбинацию вышеперечисленных способов обеспечения обязательств.</w:t>
      </w:r>
    </w:p>
    <w:p w:rsidR="00DA324B" w:rsidRPr="006E001B" w:rsidRDefault="00DA324B" w:rsidP="00DA324B">
      <w:pPr>
        <w:spacing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324B" w:rsidRPr="006E001B" w:rsidRDefault="006E001B" w:rsidP="005731D0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8.3.1.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 xml:space="preserve">Требования можно считать рекомендательными, но не обязательными в случае если: </w:t>
      </w:r>
    </w:p>
    <w:p w:rsidR="00DA324B" w:rsidRPr="006E001B" w:rsidRDefault="006E001B" w:rsidP="005731D0">
      <w:pPr>
        <w:widowControl w:val="0"/>
        <w:spacing w:after="0" w:line="240" w:lineRule="auto"/>
        <w:ind w:left="1134"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6E001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Pr="006E001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324B" w:rsidRPr="006E001B" w:rsidRDefault="006E001B" w:rsidP="006E001B">
      <w:pPr>
        <w:spacing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>8.3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.</w:t>
      </w:r>
      <w:r w:rsidRPr="006E001B">
        <w:rPr>
          <w:rFonts w:ascii="Times New Roman" w:hAnsi="Times New Roman"/>
          <w:color w:val="000000"/>
          <w:sz w:val="24"/>
          <w:szCs w:val="24"/>
        </w:rPr>
        <w:t>2.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   Если контрагенты являются:</w:t>
      </w:r>
    </w:p>
    <w:p w:rsidR="00DA324B" w:rsidRDefault="006E001B" w:rsidP="006E001B">
      <w:pPr>
        <w:spacing w:line="240" w:lineRule="auto"/>
        <w:ind w:left="1134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органы власти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6E001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государственные учреждения, предприятия или корпорации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6E001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6E001B">
        <w:rPr>
          <w:rFonts w:ascii="Times New Roman" w:hAnsi="Times New Roman"/>
          <w:color w:val="000000"/>
          <w:sz w:val="24"/>
          <w:szCs w:val="24"/>
        </w:rPr>
        <w:tab/>
      </w:r>
      <w:r w:rsidRPr="006E001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E001B">
        <w:rPr>
          <w:rFonts w:ascii="Times New Roman" w:hAnsi="Times New Roman"/>
          <w:color w:val="000000"/>
          <w:sz w:val="24"/>
          <w:szCs w:val="24"/>
        </w:rPr>
        <w:t>-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 xml:space="preserve"> субъекты естественных монополий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иностранные компании (нерезиденты), не имеющие филиала и/или представительства на территории РФ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финансовые, налоговые, юридические или иные консультанты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благотворительные организации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.</w:t>
      </w:r>
    </w:p>
    <w:p w:rsidR="00686EAA" w:rsidRDefault="00686EAA" w:rsidP="003F26A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/>
          <w:bCs/>
          <w:color w:val="333333"/>
          <w:sz w:val="24"/>
          <w:szCs w:val="24"/>
        </w:rPr>
        <w:t>Условия поставки</w:t>
      </w:r>
    </w:p>
    <w:p w:rsidR="00686EAA" w:rsidRPr="004842D5" w:rsidRDefault="00686EAA" w:rsidP="004842D5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9.1.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Поставка товара по заявке.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не позднее </w:t>
      </w:r>
      <w:r w:rsidR="00F91ED0">
        <w:rPr>
          <w:rFonts w:ascii="Times New Roman" w:hAnsi="Times New Roman"/>
          <w:bCs/>
          <w:color w:val="333333"/>
          <w:sz w:val="24"/>
          <w:szCs w:val="24"/>
        </w:rPr>
        <w:t>10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рабочих дней с момента подачи заявки Заказчиком.</w:t>
      </w:r>
    </w:p>
    <w:p w:rsidR="00686EAA" w:rsidRPr="004842D5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>9.2. Поставка Товара осуществляется путем его доставки Поставщиком на склад Покупателя по адресу: г. Москва, проспект Мира, д. 150.</w:t>
      </w:r>
    </w:p>
    <w:p w:rsidR="00686EAA" w:rsidRPr="004842D5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>9.3.   Доставка Товара транспортом Поставщика.</w:t>
      </w:r>
    </w:p>
    <w:p w:rsidR="00686EAA" w:rsidRPr="004842D5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9.4.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Обеспечить наличие складской программы в течение всего 20</w:t>
      </w:r>
      <w:r w:rsidR="00CD1F02">
        <w:rPr>
          <w:rFonts w:ascii="Times New Roman" w:hAnsi="Times New Roman"/>
          <w:bCs/>
          <w:color w:val="333333"/>
          <w:sz w:val="24"/>
          <w:szCs w:val="24"/>
        </w:rPr>
        <w:t>2</w:t>
      </w:r>
      <w:r w:rsidR="004C740F">
        <w:rPr>
          <w:rFonts w:ascii="Times New Roman" w:hAnsi="Times New Roman"/>
          <w:bCs/>
          <w:color w:val="333333"/>
          <w:sz w:val="24"/>
          <w:szCs w:val="24"/>
        </w:rPr>
        <w:t>2</w:t>
      </w:r>
      <w:r w:rsidR="00500AAE" w:rsidRPr="00500AAE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г.</w:t>
      </w:r>
    </w:p>
    <w:p w:rsidR="004842D5" w:rsidRPr="004842D5" w:rsidRDefault="004842D5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>9.5.  При поставке Товара должны быть предоставлены: товарная накладная, счета–фактуры, паспорта и/или сертификаты</w:t>
      </w:r>
    </w:p>
    <w:p w:rsidR="004842D5" w:rsidRPr="004842D5" w:rsidRDefault="004842D5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</w:p>
    <w:p w:rsidR="00686EAA" w:rsidRPr="00FC597B" w:rsidRDefault="00686EAA" w:rsidP="00FC597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FC597B">
        <w:rPr>
          <w:rFonts w:ascii="Times New Roman" w:hAnsi="Times New Roman"/>
          <w:b/>
          <w:bCs/>
          <w:color w:val="333333"/>
          <w:sz w:val="24"/>
          <w:szCs w:val="24"/>
        </w:rPr>
        <w:t xml:space="preserve">Дополнительные условия </w:t>
      </w:r>
    </w:p>
    <w:p w:rsidR="000F34FE" w:rsidRPr="000F34FE" w:rsidRDefault="00686EAA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10.1.  </w:t>
      </w:r>
      <w:r w:rsidR="000F34FE" w:rsidRPr="000F34FE">
        <w:rPr>
          <w:rFonts w:ascii="Times New Roman" w:hAnsi="Times New Roman"/>
          <w:bCs/>
          <w:color w:val="333333"/>
          <w:sz w:val="24"/>
          <w:szCs w:val="24"/>
        </w:rPr>
        <w:t>Остаточный срок годности не менее 90% от срока хранения, указанного на конкретный вид товара</w:t>
      </w:r>
      <w:r w:rsidR="000F34FE"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2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="00243EC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Продукция должна соответствовать по качеству, стандартам, техническим условиям, сопровождаться соответствующими сертификатами, паспортами, руководством по эксплуатации, инструкциями, пр. документами.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3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Доставка и разгрузка осуществляется транспортом и силами поставщика по адресу г. Москва, Проспект Мира, дом 150.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4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Поставка товара осуществляется партиями по заявкам Заказчика.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5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 xml:space="preserve">Срок поставки </w:t>
      </w:r>
      <w:r w:rsidR="00F91ED0">
        <w:rPr>
          <w:rFonts w:ascii="Times New Roman" w:hAnsi="Times New Roman"/>
          <w:bCs/>
          <w:color w:val="333333"/>
          <w:sz w:val="24"/>
          <w:szCs w:val="24"/>
        </w:rPr>
        <w:t>10</w:t>
      </w:r>
      <w:r w:rsidR="000F34FE">
        <w:rPr>
          <w:rFonts w:ascii="Times New Roman" w:hAnsi="Times New Roman"/>
          <w:bCs/>
          <w:color w:val="333333"/>
          <w:sz w:val="24"/>
          <w:szCs w:val="24"/>
        </w:rPr>
        <w:t xml:space="preserve"> рабочих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дней с момента подачи Заявки Заказчиком.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6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Заказчик оставляет за собой право изменить заказываемое количество</w:t>
      </w:r>
      <w:r w:rsidR="00500AAE">
        <w:rPr>
          <w:rFonts w:ascii="Times New Roman" w:hAnsi="Times New Roman"/>
          <w:bCs/>
          <w:color w:val="333333"/>
          <w:sz w:val="24"/>
          <w:szCs w:val="24"/>
        </w:rPr>
        <w:t>,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 xml:space="preserve"> как в сторону уменьшения, так и в сторону увеличения. </w:t>
      </w:r>
    </w:p>
    <w:p w:rsidR="00686EAA" w:rsidRDefault="00686EAA" w:rsidP="001001FF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7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Обязательное предоставление образцов продукции.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8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="00243EC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Гарантийный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срок на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поставляемый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Товар —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это период, в течение которого в случае обнаружения в Товаре недостатка Поставщик обязан удовлетворить требования Заказчика по устранению недостатков Товара. Поставщик отвечает за недостатки Товара, если не докажет, что недостатки возникли после передачи товара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Заказчику вследствие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нарушения им правил использования или хранения. Исчисление гарантийного срока начинается со дня изготовления Товара. 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lastRenderedPageBreak/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9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="00243EC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Гарантийное обслуживание Товара: бесплатное устранение недостатков Товара или его замена, при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условии,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что Заказник не нарушил условия хранения.  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0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Возврат Товара: Покупатель вправе отказаться от заказанного Товара надлежащего качества в любое время до момента исполнения Заказа, а после передачи Товара — в течение 3 (трёх) месяцев с момента передачи Товара в следующих случаях: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Товар не был в употреблении, были сохранены его потребительские свойства, товарный вид, упаковка, а также документация к товару.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1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Обмен Товара надлежащего качества: Покупатель вправе в течение 14 (четырнадцати) дней с момента передачи ему непродовольственного Товара надлежащего качества (не считая дня его покупки) обменять его на аналогичный Товар у продавца, у которого этот Товар был куплен, если указанный Товар не подошёл по форме, габаритам, фасону, расцветке, размеру или комплектации.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2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Обмен и возврат товара ненадлежащего качества: в случае обнаружения потребителем недостатков Товара и предъявления требования о его замене Поставщик обязан заменить такой Товар в течение 7 (семи) дней со дня предъявления указанного требования Заказчиком, а при необходимости дополнительной проверки качества такого Товара Поставщиком — в течение 20 (двадцати) дней со дня предъявления указанного требования. Если у Поставщика в момент предъявления требования отсутствует необходимый для замены Товар, замена должна быть проведена в течение 1 (одного) месяца со дня предъявления такого требования.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3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Поставщик гарантирует качество и надежность поставок Товара в течение гарантийного срока.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4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Поставляемый Товар разрешен к использованию на территории РФ.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5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Предоставление образцов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в период проведения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тендера на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территорию заказчика, по адресу Москва, проспект Мира, 150.</w:t>
      </w:r>
    </w:p>
    <w:p w:rsidR="005D1112" w:rsidRPr="005D1112" w:rsidRDefault="00243ECC" w:rsidP="005D1112">
      <w:pPr>
        <w:pStyle w:val="a5"/>
        <w:spacing w:after="0" w:line="240" w:lineRule="auto"/>
        <w:ind w:left="426"/>
        <w:contextualSpacing w:val="0"/>
        <w:rPr>
          <w:color w:val="FF000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5D1112" w:rsidRPr="005D1112" w:rsidRDefault="005D1112" w:rsidP="005D1112">
      <w:pPr>
        <w:pStyle w:val="a5"/>
        <w:spacing w:after="0" w:line="240" w:lineRule="auto"/>
        <w:ind w:left="786"/>
        <w:contextualSpacing w:val="0"/>
        <w:rPr>
          <w:color w:val="FF0000"/>
        </w:rPr>
      </w:pPr>
    </w:p>
    <w:p w:rsidR="005D1112" w:rsidRDefault="005D1112" w:rsidP="005D1112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5D1112">
        <w:rPr>
          <w:rFonts w:ascii="Times New Roman" w:hAnsi="Times New Roman"/>
          <w:b/>
          <w:bCs/>
          <w:color w:val="333333"/>
          <w:sz w:val="24"/>
          <w:szCs w:val="24"/>
        </w:rPr>
        <w:t>Требования к Поставщику</w:t>
      </w:r>
    </w:p>
    <w:p w:rsidR="005D1112" w:rsidRPr="005D1112" w:rsidRDefault="005D1112" w:rsidP="005D1112">
      <w:pPr>
        <w:pStyle w:val="a5"/>
        <w:ind w:left="1134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5D1112" w:rsidRDefault="005D1112" w:rsidP="005D1112">
      <w:pPr>
        <w:pStyle w:val="a5"/>
        <w:numPr>
          <w:ilvl w:val="1"/>
          <w:numId w:val="10"/>
        </w:numPr>
        <w:ind w:left="1134" w:firstLine="0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О</w:t>
      </w:r>
      <w:r w:rsidRPr="005D1112">
        <w:rPr>
          <w:rFonts w:ascii="Times New Roman" w:hAnsi="Times New Roman"/>
          <w:bCs/>
          <w:color w:val="333333"/>
          <w:sz w:val="24"/>
          <w:szCs w:val="24"/>
        </w:rPr>
        <w:t>пыт работы на рынке поставок аналогичной продукции не менее 3 лет (подтверждается выпиской из ЕГРЮЛ).</w:t>
      </w:r>
    </w:p>
    <w:p w:rsidR="005D1112" w:rsidRPr="005D1112" w:rsidRDefault="005D1112" w:rsidP="005D1112">
      <w:pPr>
        <w:pStyle w:val="a5"/>
        <w:numPr>
          <w:ilvl w:val="1"/>
          <w:numId w:val="10"/>
        </w:numPr>
        <w:ind w:left="1134" w:firstLine="0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П</w:t>
      </w:r>
      <w:r w:rsidRPr="005D1112">
        <w:rPr>
          <w:rFonts w:ascii="Times New Roman" w:hAnsi="Times New Roman"/>
          <w:bCs/>
          <w:color w:val="333333"/>
          <w:sz w:val="24"/>
          <w:szCs w:val="24"/>
        </w:rPr>
        <w:t>ри необходимости Ваша компания будет приглашена на заседание тендерной комиссии.</w:t>
      </w:r>
    </w:p>
    <w:p w:rsidR="00686EAA" w:rsidRPr="001001FF" w:rsidRDefault="00686EAA" w:rsidP="00243ECC">
      <w:pPr>
        <w:spacing w:line="240" w:lineRule="auto"/>
        <w:ind w:left="1134"/>
        <w:rPr>
          <w:rFonts w:ascii="Times New Roman" w:hAnsi="Times New Roman"/>
          <w:b/>
          <w:sz w:val="24"/>
          <w:szCs w:val="24"/>
        </w:rPr>
      </w:pPr>
      <w:r w:rsidRPr="001001FF">
        <w:rPr>
          <w:rFonts w:ascii="Times New Roman" w:hAnsi="Times New Roman"/>
          <w:b/>
          <w:sz w:val="24"/>
          <w:szCs w:val="24"/>
        </w:rPr>
        <w:t>«Согласовано»</w:t>
      </w:r>
    </w:p>
    <w:p w:rsidR="00686EAA" w:rsidRPr="00427872" w:rsidRDefault="001E518A" w:rsidP="006075C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</w:t>
      </w:r>
      <w:r w:rsidR="00B123E6">
        <w:rPr>
          <w:rFonts w:ascii="Times New Roman" w:hAnsi="Times New Roman"/>
          <w:sz w:val="24"/>
          <w:szCs w:val="24"/>
        </w:rPr>
        <w:t xml:space="preserve">енерального </w:t>
      </w:r>
      <w:r w:rsidR="00C80AE2">
        <w:rPr>
          <w:rFonts w:ascii="Times New Roman" w:hAnsi="Times New Roman"/>
          <w:sz w:val="24"/>
          <w:szCs w:val="24"/>
        </w:rPr>
        <w:t>менедже</w:t>
      </w:r>
      <w:r w:rsidR="00B123E6">
        <w:rPr>
          <w:rFonts w:ascii="Times New Roman" w:hAnsi="Times New Roman"/>
          <w:sz w:val="24"/>
          <w:szCs w:val="24"/>
        </w:rPr>
        <w:t xml:space="preserve">ра </w:t>
      </w:r>
    </w:p>
    <w:p w:rsidR="00686EAA" w:rsidRDefault="0093747C" w:rsidP="006075C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23E6">
        <w:rPr>
          <w:rFonts w:ascii="Times New Roman" w:hAnsi="Times New Roman"/>
          <w:sz w:val="24"/>
          <w:szCs w:val="24"/>
        </w:rPr>
        <w:t>АО «ГК «Космос»</w:t>
      </w:r>
    </w:p>
    <w:p w:rsidR="001E518A" w:rsidRPr="00427872" w:rsidRDefault="001E518A" w:rsidP="006075C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О.А. Ребрик</w:t>
      </w:r>
    </w:p>
    <w:p w:rsidR="00686EAA" w:rsidRDefault="00686EAA" w:rsidP="006075C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 w:rsidRPr="00427872">
        <w:rPr>
          <w:rFonts w:ascii="Times New Roman" w:hAnsi="Times New Roman"/>
          <w:sz w:val="24"/>
          <w:szCs w:val="24"/>
        </w:rPr>
        <w:t xml:space="preserve"> __________________</w:t>
      </w:r>
    </w:p>
    <w:p w:rsidR="00686EAA" w:rsidRPr="00021A84" w:rsidRDefault="001E518A" w:rsidP="005731D0">
      <w:pPr>
        <w:widowControl w:val="0"/>
        <w:ind w:left="1134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__________202</w:t>
      </w:r>
      <w:r w:rsidR="004C740F">
        <w:rPr>
          <w:rFonts w:ascii="Times New Roman" w:hAnsi="Times New Roman"/>
          <w:sz w:val="24"/>
          <w:szCs w:val="24"/>
        </w:rPr>
        <w:t>2</w:t>
      </w:r>
      <w:r w:rsidR="00A41670">
        <w:rPr>
          <w:rFonts w:ascii="Times New Roman" w:hAnsi="Times New Roman"/>
          <w:sz w:val="24"/>
          <w:szCs w:val="24"/>
        </w:rPr>
        <w:t xml:space="preserve"> г.</w:t>
      </w:r>
    </w:p>
    <w:sectPr w:rsidR="00686EAA" w:rsidRPr="00021A84" w:rsidSect="00C80AE2">
      <w:footerReference w:type="default" r:id="rId8"/>
      <w:pgSz w:w="16838" w:h="11906" w:orient="landscape"/>
      <w:pgMar w:top="454" w:right="1134" w:bottom="28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1A" w:rsidRDefault="005F7A1A" w:rsidP="0091775C">
      <w:pPr>
        <w:spacing w:after="0" w:line="240" w:lineRule="auto"/>
      </w:pPr>
      <w:r>
        <w:separator/>
      </w:r>
    </w:p>
  </w:endnote>
  <w:endnote w:type="continuationSeparator" w:id="0">
    <w:p w:rsidR="005F7A1A" w:rsidRDefault="005F7A1A" w:rsidP="0091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AA" w:rsidRDefault="00292DC9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C740F">
      <w:rPr>
        <w:noProof/>
      </w:rPr>
      <w:t>6</w:t>
    </w:r>
    <w:r>
      <w:rPr>
        <w:noProof/>
      </w:rPr>
      <w:fldChar w:fldCharType="end"/>
    </w:r>
  </w:p>
  <w:p w:rsidR="00686EAA" w:rsidRDefault="00686EA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1A" w:rsidRDefault="005F7A1A" w:rsidP="0091775C">
      <w:pPr>
        <w:spacing w:after="0" w:line="240" w:lineRule="auto"/>
      </w:pPr>
      <w:r>
        <w:separator/>
      </w:r>
    </w:p>
  </w:footnote>
  <w:footnote w:type="continuationSeparator" w:id="0">
    <w:p w:rsidR="005F7A1A" w:rsidRDefault="005F7A1A" w:rsidP="00917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 w15:restartNumberingAfterBreak="0">
    <w:nsid w:val="017B0A5B"/>
    <w:multiLevelType w:val="multilevel"/>
    <w:tmpl w:val="CEF67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33AC9"/>
    <w:multiLevelType w:val="multilevel"/>
    <w:tmpl w:val="FC94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55B77"/>
    <w:multiLevelType w:val="hybridMultilevel"/>
    <w:tmpl w:val="FF8C290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D561362"/>
    <w:multiLevelType w:val="multilevel"/>
    <w:tmpl w:val="788E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76F57"/>
    <w:multiLevelType w:val="hybridMultilevel"/>
    <w:tmpl w:val="4C70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AB6847"/>
    <w:multiLevelType w:val="multilevel"/>
    <w:tmpl w:val="66D20A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266C47C1"/>
    <w:multiLevelType w:val="multilevel"/>
    <w:tmpl w:val="D53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30AF8"/>
    <w:multiLevelType w:val="multilevel"/>
    <w:tmpl w:val="E954B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027A6"/>
    <w:multiLevelType w:val="hybridMultilevel"/>
    <w:tmpl w:val="BF1C215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A121FB"/>
    <w:multiLevelType w:val="hybridMultilevel"/>
    <w:tmpl w:val="13481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A2618B"/>
    <w:multiLevelType w:val="hybridMultilevel"/>
    <w:tmpl w:val="2B98B2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070393"/>
    <w:multiLevelType w:val="multilevel"/>
    <w:tmpl w:val="79565F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4EC06381"/>
    <w:multiLevelType w:val="multilevel"/>
    <w:tmpl w:val="D7580BF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51F16128"/>
    <w:multiLevelType w:val="hybridMultilevel"/>
    <w:tmpl w:val="072A2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315E"/>
    <w:multiLevelType w:val="multilevel"/>
    <w:tmpl w:val="1EC0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C2093A"/>
    <w:multiLevelType w:val="hybridMultilevel"/>
    <w:tmpl w:val="AE2C78D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F35C04"/>
    <w:multiLevelType w:val="multilevel"/>
    <w:tmpl w:val="332474C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68E200D3"/>
    <w:multiLevelType w:val="multilevel"/>
    <w:tmpl w:val="7E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80BF5"/>
    <w:multiLevelType w:val="hybridMultilevel"/>
    <w:tmpl w:val="32FC360A"/>
    <w:lvl w:ilvl="0" w:tplc="7A86C2E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AD3735"/>
    <w:multiLevelType w:val="multilevel"/>
    <w:tmpl w:val="466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575C2"/>
    <w:multiLevelType w:val="hybridMultilevel"/>
    <w:tmpl w:val="F914174A"/>
    <w:lvl w:ilvl="0" w:tplc="A07C6472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15"/>
  </w:num>
  <w:num w:numId="9">
    <w:abstractNumId w:val="20"/>
  </w:num>
  <w:num w:numId="10">
    <w:abstractNumId w:val="16"/>
  </w:num>
  <w:num w:numId="11">
    <w:abstractNumId w:val="0"/>
  </w:num>
  <w:num w:numId="12">
    <w:abstractNumId w:val="13"/>
  </w:num>
  <w:num w:numId="13">
    <w:abstractNumId w:val="19"/>
  </w:num>
  <w:num w:numId="14">
    <w:abstractNumId w:val="14"/>
  </w:num>
  <w:num w:numId="15">
    <w:abstractNumId w:val="17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00"/>
    <w:rsid w:val="00003C45"/>
    <w:rsid w:val="00005AD3"/>
    <w:rsid w:val="000076E2"/>
    <w:rsid w:val="00012FDF"/>
    <w:rsid w:val="00021A84"/>
    <w:rsid w:val="00034963"/>
    <w:rsid w:val="00034D44"/>
    <w:rsid w:val="00050519"/>
    <w:rsid w:val="00064CD2"/>
    <w:rsid w:val="00070547"/>
    <w:rsid w:val="000817B6"/>
    <w:rsid w:val="00081864"/>
    <w:rsid w:val="000929AB"/>
    <w:rsid w:val="00095056"/>
    <w:rsid w:val="000A26E6"/>
    <w:rsid w:val="000A5BD3"/>
    <w:rsid w:val="000A5FB2"/>
    <w:rsid w:val="000D5B5A"/>
    <w:rsid w:val="000F1407"/>
    <w:rsid w:val="000F34FE"/>
    <w:rsid w:val="000F7407"/>
    <w:rsid w:val="001001FF"/>
    <w:rsid w:val="00110733"/>
    <w:rsid w:val="00122FDC"/>
    <w:rsid w:val="001308F5"/>
    <w:rsid w:val="0013247A"/>
    <w:rsid w:val="00136305"/>
    <w:rsid w:val="001472AA"/>
    <w:rsid w:val="0015252D"/>
    <w:rsid w:val="00160D49"/>
    <w:rsid w:val="00180E4B"/>
    <w:rsid w:val="0019219B"/>
    <w:rsid w:val="001928AD"/>
    <w:rsid w:val="001937BD"/>
    <w:rsid w:val="00194247"/>
    <w:rsid w:val="001949DB"/>
    <w:rsid w:val="0019744A"/>
    <w:rsid w:val="00197AAA"/>
    <w:rsid w:val="001A0C0F"/>
    <w:rsid w:val="001A56D1"/>
    <w:rsid w:val="001C1F69"/>
    <w:rsid w:val="001C20E5"/>
    <w:rsid w:val="001C27A4"/>
    <w:rsid w:val="001D626C"/>
    <w:rsid w:val="001E518A"/>
    <w:rsid w:val="001F731E"/>
    <w:rsid w:val="00207B00"/>
    <w:rsid w:val="00240E21"/>
    <w:rsid w:val="00243ECC"/>
    <w:rsid w:val="0027600E"/>
    <w:rsid w:val="00285F02"/>
    <w:rsid w:val="00292DC9"/>
    <w:rsid w:val="002C5553"/>
    <w:rsid w:val="002C6443"/>
    <w:rsid w:val="002E75E0"/>
    <w:rsid w:val="003077DD"/>
    <w:rsid w:val="003128AA"/>
    <w:rsid w:val="00317D0F"/>
    <w:rsid w:val="0035613A"/>
    <w:rsid w:val="00356BF7"/>
    <w:rsid w:val="00360667"/>
    <w:rsid w:val="00363096"/>
    <w:rsid w:val="00375AEA"/>
    <w:rsid w:val="003847FB"/>
    <w:rsid w:val="003A3921"/>
    <w:rsid w:val="003A7CEA"/>
    <w:rsid w:val="003B6A3A"/>
    <w:rsid w:val="003D28AC"/>
    <w:rsid w:val="003D4F2D"/>
    <w:rsid w:val="003D4F6B"/>
    <w:rsid w:val="003F177E"/>
    <w:rsid w:val="003F26AB"/>
    <w:rsid w:val="003F5420"/>
    <w:rsid w:val="0042201B"/>
    <w:rsid w:val="00424333"/>
    <w:rsid w:val="00425D8E"/>
    <w:rsid w:val="0042711D"/>
    <w:rsid w:val="00427872"/>
    <w:rsid w:val="004329C2"/>
    <w:rsid w:val="00434492"/>
    <w:rsid w:val="00435686"/>
    <w:rsid w:val="004454C6"/>
    <w:rsid w:val="004517DD"/>
    <w:rsid w:val="00451F43"/>
    <w:rsid w:val="004622C4"/>
    <w:rsid w:val="00464C51"/>
    <w:rsid w:val="00465CB6"/>
    <w:rsid w:val="00474FCC"/>
    <w:rsid w:val="004831ED"/>
    <w:rsid w:val="004842D5"/>
    <w:rsid w:val="004862EB"/>
    <w:rsid w:val="004863DE"/>
    <w:rsid w:val="00496C43"/>
    <w:rsid w:val="004A73B4"/>
    <w:rsid w:val="004C24AA"/>
    <w:rsid w:val="004C740F"/>
    <w:rsid w:val="004E29F3"/>
    <w:rsid w:val="004E3760"/>
    <w:rsid w:val="00500AAE"/>
    <w:rsid w:val="005135AE"/>
    <w:rsid w:val="005458A4"/>
    <w:rsid w:val="00545F69"/>
    <w:rsid w:val="00565A60"/>
    <w:rsid w:val="00567A3C"/>
    <w:rsid w:val="005731D0"/>
    <w:rsid w:val="0058552F"/>
    <w:rsid w:val="005C57E4"/>
    <w:rsid w:val="005C65BA"/>
    <w:rsid w:val="005C6F68"/>
    <w:rsid w:val="005D1112"/>
    <w:rsid w:val="005D53E9"/>
    <w:rsid w:val="005F00F0"/>
    <w:rsid w:val="005F03BD"/>
    <w:rsid w:val="005F7A1A"/>
    <w:rsid w:val="006075C0"/>
    <w:rsid w:val="006326E8"/>
    <w:rsid w:val="00643EFF"/>
    <w:rsid w:val="00650582"/>
    <w:rsid w:val="00664291"/>
    <w:rsid w:val="00671D63"/>
    <w:rsid w:val="00676904"/>
    <w:rsid w:val="00685B13"/>
    <w:rsid w:val="00686443"/>
    <w:rsid w:val="00686EAA"/>
    <w:rsid w:val="006A1393"/>
    <w:rsid w:val="006A57E6"/>
    <w:rsid w:val="006A7CF0"/>
    <w:rsid w:val="006B4110"/>
    <w:rsid w:val="006C305A"/>
    <w:rsid w:val="006D5727"/>
    <w:rsid w:val="006D7EC3"/>
    <w:rsid w:val="006E001B"/>
    <w:rsid w:val="006E4225"/>
    <w:rsid w:val="006E75FC"/>
    <w:rsid w:val="00702824"/>
    <w:rsid w:val="007174FC"/>
    <w:rsid w:val="00722938"/>
    <w:rsid w:val="007378D0"/>
    <w:rsid w:val="00744AF0"/>
    <w:rsid w:val="00744FE3"/>
    <w:rsid w:val="00751D12"/>
    <w:rsid w:val="007555FA"/>
    <w:rsid w:val="0077169D"/>
    <w:rsid w:val="007D4A9F"/>
    <w:rsid w:val="007D4B77"/>
    <w:rsid w:val="007D65D3"/>
    <w:rsid w:val="007F2EC3"/>
    <w:rsid w:val="007F6296"/>
    <w:rsid w:val="00802ED7"/>
    <w:rsid w:val="00823CAD"/>
    <w:rsid w:val="00826327"/>
    <w:rsid w:val="008410F7"/>
    <w:rsid w:val="00847BC3"/>
    <w:rsid w:val="00850866"/>
    <w:rsid w:val="0085154D"/>
    <w:rsid w:val="008723AE"/>
    <w:rsid w:val="008826A6"/>
    <w:rsid w:val="008B3402"/>
    <w:rsid w:val="008C2DE0"/>
    <w:rsid w:val="008D3294"/>
    <w:rsid w:val="008D44DC"/>
    <w:rsid w:val="008E391C"/>
    <w:rsid w:val="008F3DD7"/>
    <w:rsid w:val="00912BEF"/>
    <w:rsid w:val="0091775C"/>
    <w:rsid w:val="0092556C"/>
    <w:rsid w:val="00930F04"/>
    <w:rsid w:val="009346EE"/>
    <w:rsid w:val="0093747C"/>
    <w:rsid w:val="0095160E"/>
    <w:rsid w:val="00952839"/>
    <w:rsid w:val="009670CA"/>
    <w:rsid w:val="00976688"/>
    <w:rsid w:val="009970E5"/>
    <w:rsid w:val="009A668D"/>
    <w:rsid w:val="009A7EF2"/>
    <w:rsid w:val="009B1F90"/>
    <w:rsid w:val="009C5C4E"/>
    <w:rsid w:val="009D0D8D"/>
    <w:rsid w:val="009D5DE0"/>
    <w:rsid w:val="009E27E7"/>
    <w:rsid w:val="009F712A"/>
    <w:rsid w:val="009F7E39"/>
    <w:rsid w:val="00A01960"/>
    <w:rsid w:val="00A04737"/>
    <w:rsid w:val="00A2707B"/>
    <w:rsid w:val="00A41670"/>
    <w:rsid w:val="00A43DA6"/>
    <w:rsid w:val="00A8213A"/>
    <w:rsid w:val="00A84962"/>
    <w:rsid w:val="00A93EFE"/>
    <w:rsid w:val="00AA74A6"/>
    <w:rsid w:val="00AB5FC6"/>
    <w:rsid w:val="00AE3353"/>
    <w:rsid w:val="00AE7709"/>
    <w:rsid w:val="00B004C7"/>
    <w:rsid w:val="00B123E6"/>
    <w:rsid w:val="00B138D7"/>
    <w:rsid w:val="00B14881"/>
    <w:rsid w:val="00B23D6E"/>
    <w:rsid w:val="00B254CD"/>
    <w:rsid w:val="00B27668"/>
    <w:rsid w:val="00B40E4E"/>
    <w:rsid w:val="00B45AB0"/>
    <w:rsid w:val="00B46F4C"/>
    <w:rsid w:val="00B702DF"/>
    <w:rsid w:val="00B70688"/>
    <w:rsid w:val="00B748F2"/>
    <w:rsid w:val="00B81FF3"/>
    <w:rsid w:val="00B85B2E"/>
    <w:rsid w:val="00B97F8D"/>
    <w:rsid w:val="00BA6343"/>
    <w:rsid w:val="00BC272A"/>
    <w:rsid w:val="00BD590E"/>
    <w:rsid w:val="00BD5DB9"/>
    <w:rsid w:val="00BE3A78"/>
    <w:rsid w:val="00BE675E"/>
    <w:rsid w:val="00C02D76"/>
    <w:rsid w:val="00C24CB0"/>
    <w:rsid w:val="00C3729A"/>
    <w:rsid w:val="00C50517"/>
    <w:rsid w:val="00C56355"/>
    <w:rsid w:val="00C60B10"/>
    <w:rsid w:val="00C61604"/>
    <w:rsid w:val="00C80AE2"/>
    <w:rsid w:val="00C85B97"/>
    <w:rsid w:val="00C960A3"/>
    <w:rsid w:val="00CC5CD5"/>
    <w:rsid w:val="00CC6892"/>
    <w:rsid w:val="00CD1630"/>
    <w:rsid w:val="00CD1F02"/>
    <w:rsid w:val="00D07ACF"/>
    <w:rsid w:val="00D07BB3"/>
    <w:rsid w:val="00D144C1"/>
    <w:rsid w:val="00D20E8A"/>
    <w:rsid w:val="00D32743"/>
    <w:rsid w:val="00D3372A"/>
    <w:rsid w:val="00D366BF"/>
    <w:rsid w:val="00D43066"/>
    <w:rsid w:val="00D5740D"/>
    <w:rsid w:val="00D57726"/>
    <w:rsid w:val="00D57916"/>
    <w:rsid w:val="00D6617E"/>
    <w:rsid w:val="00D813C2"/>
    <w:rsid w:val="00DA324B"/>
    <w:rsid w:val="00DB07E1"/>
    <w:rsid w:val="00DC12FD"/>
    <w:rsid w:val="00DC500D"/>
    <w:rsid w:val="00DD07D1"/>
    <w:rsid w:val="00DD6AD5"/>
    <w:rsid w:val="00DD7708"/>
    <w:rsid w:val="00DE0DF6"/>
    <w:rsid w:val="00DE6A0D"/>
    <w:rsid w:val="00DE6A24"/>
    <w:rsid w:val="00DF2A4E"/>
    <w:rsid w:val="00E02A59"/>
    <w:rsid w:val="00E05F69"/>
    <w:rsid w:val="00E10FF8"/>
    <w:rsid w:val="00E1631B"/>
    <w:rsid w:val="00E25EC3"/>
    <w:rsid w:val="00E31A9F"/>
    <w:rsid w:val="00E52CE0"/>
    <w:rsid w:val="00E55CA2"/>
    <w:rsid w:val="00E63599"/>
    <w:rsid w:val="00E77D65"/>
    <w:rsid w:val="00E82696"/>
    <w:rsid w:val="00E9183D"/>
    <w:rsid w:val="00E93F38"/>
    <w:rsid w:val="00EB3060"/>
    <w:rsid w:val="00EB30FE"/>
    <w:rsid w:val="00EC3E62"/>
    <w:rsid w:val="00ED0F73"/>
    <w:rsid w:val="00ED537F"/>
    <w:rsid w:val="00ED699A"/>
    <w:rsid w:val="00EF2B55"/>
    <w:rsid w:val="00F13BCF"/>
    <w:rsid w:val="00F155FC"/>
    <w:rsid w:val="00F17B26"/>
    <w:rsid w:val="00F47A2A"/>
    <w:rsid w:val="00F546D0"/>
    <w:rsid w:val="00F57E58"/>
    <w:rsid w:val="00F650E2"/>
    <w:rsid w:val="00F665C4"/>
    <w:rsid w:val="00F706B6"/>
    <w:rsid w:val="00F86F95"/>
    <w:rsid w:val="00F91ED0"/>
    <w:rsid w:val="00F94E4D"/>
    <w:rsid w:val="00FA6060"/>
    <w:rsid w:val="00FB1DC4"/>
    <w:rsid w:val="00FB5A55"/>
    <w:rsid w:val="00FC597B"/>
    <w:rsid w:val="00FD22DC"/>
    <w:rsid w:val="00FD4AE6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0471C"/>
  <w15:docId w15:val="{976FB075-5139-4F11-B9F9-2D9A4546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BCF"/>
    <w:pPr>
      <w:spacing w:after="200" w:line="276" w:lineRule="auto"/>
    </w:pPr>
    <w:rPr>
      <w:rFonts w:cs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C24CB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4C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91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775C"/>
    <w:rPr>
      <w:rFonts w:cs="Times New Roman"/>
    </w:rPr>
  </w:style>
  <w:style w:type="paragraph" w:styleId="a5">
    <w:name w:val="List Paragraph"/>
    <w:basedOn w:val="a"/>
    <w:uiPriority w:val="99"/>
    <w:qFormat/>
    <w:rsid w:val="00207B00"/>
    <w:pPr>
      <w:ind w:left="720"/>
      <w:contextualSpacing/>
    </w:pPr>
  </w:style>
  <w:style w:type="paragraph" w:styleId="a6">
    <w:name w:val="Normal (Web)"/>
    <w:basedOn w:val="a"/>
    <w:uiPriority w:val="99"/>
    <w:rsid w:val="004454C6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454C6"/>
    <w:rPr>
      <w:rFonts w:cs="Times New Roman"/>
      <w:b/>
      <w:bCs/>
    </w:rPr>
  </w:style>
  <w:style w:type="character" w:styleId="a8">
    <w:name w:val="Hyperlink"/>
    <w:basedOn w:val="a0"/>
    <w:uiPriority w:val="99"/>
    <w:rsid w:val="00565A60"/>
    <w:rPr>
      <w:rFonts w:cs="Times New Roman"/>
      <w:color w:val="006600"/>
      <w:u w:val="single"/>
    </w:rPr>
  </w:style>
  <w:style w:type="paragraph" w:styleId="a9">
    <w:name w:val="Balloon Text"/>
    <w:basedOn w:val="a"/>
    <w:link w:val="aa"/>
    <w:uiPriority w:val="99"/>
    <w:semiHidden/>
    <w:rsid w:val="0099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70E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67690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91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91775C"/>
    <w:rPr>
      <w:rFonts w:cs="Times New Roman"/>
    </w:rPr>
  </w:style>
  <w:style w:type="character" w:styleId="ae">
    <w:name w:val="Emphasis"/>
    <w:basedOn w:val="a0"/>
    <w:uiPriority w:val="20"/>
    <w:qFormat/>
    <w:locked/>
    <w:rsid w:val="00356B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2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6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6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66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6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66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1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970669433">
              <w:marLeft w:val="37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9416">
              <w:marLeft w:val="2655"/>
              <w:marRight w:val="2567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D2D2D2"/>
                    <w:right w:val="single" w:sz="4" w:space="0" w:color="D2D2D2"/>
                  </w:divBdr>
                  <w:divsChild>
                    <w:div w:id="1970669423">
                      <w:marLeft w:val="188"/>
                      <w:marRight w:val="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2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9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5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3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5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2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1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3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4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9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8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1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9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4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2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0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7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5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8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ЗАО Атомстройэкспорт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Kornev</dc:creator>
  <cp:keywords/>
  <dc:description/>
  <cp:lastModifiedBy>Четвертакова Галина</cp:lastModifiedBy>
  <cp:revision>4</cp:revision>
  <cp:lastPrinted>2018-06-14T06:27:00Z</cp:lastPrinted>
  <dcterms:created xsi:type="dcterms:W3CDTF">2021-01-15T11:55:00Z</dcterms:created>
  <dcterms:modified xsi:type="dcterms:W3CDTF">2022-01-19T06:51:00Z</dcterms:modified>
</cp:coreProperties>
</file>