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BE" w:rsidRPr="009032BE" w:rsidRDefault="004433A3" w:rsidP="009032BE">
      <w:pPr>
        <w:pStyle w:val="Style1"/>
        <w:widowControl/>
        <w:spacing w:after="120"/>
        <w:jc w:val="center"/>
        <w:rPr>
          <w:rStyle w:val="FontStyle15"/>
          <w:sz w:val="22"/>
          <w:szCs w:val="21"/>
        </w:rPr>
      </w:pPr>
      <w:r>
        <w:rPr>
          <w:rStyle w:val="FontStyle15"/>
          <w:sz w:val="22"/>
          <w:szCs w:val="21"/>
        </w:rPr>
        <w:t>Существенные условия Договора</w:t>
      </w:r>
    </w:p>
    <w:tbl>
      <w:tblPr>
        <w:tblStyle w:val="a5"/>
        <w:tblW w:w="15303" w:type="dxa"/>
        <w:tblInd w:w="421" w:type="dxa"/>
        <w:tblLook w:val="04A0" w:firstRow="1" w:lastRow="0" w:firstColumn="1" w:lastColumn="0" w:noHBand="0" w:noVBand="1"/>
      </w:tblPr>
      <w:tblGrid>
        <w:gridCol w:w="425"/>
        <w:gridCol w:w="3685"/>
        <w:gridCol w:w="11193"/>
      </w:tblGrid>
      <w:tr w:rsidR="009032BE" w:rsidTr="009032BE">
        <w:tc>
          <w:tcPr>
            <w:tcW w:w="425" w:type="dxa"/>
          </w:tcPr>
          <w:p w:rsidR="009032BE" w:rsidRDefault="009032BE" w:rsidP="009032BE">
            <w:pPr>
              <w:pStyle w:val="Style4"/>
              <w:widowControl/>
              <w:spacing w:before="24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1.</w:t>
            </w:r>
          </w:p>
        </w:tc>
        <w:tc>
          <w:tcPr>
            <w:tcW w:w="3685" w:type="dxa"/>
          </w:tcPr>
          <w:p w:rsidR="009032BE" w:rsidRPr="009032BE" w:rsidRDefault="009032BE" w:rsidP="009032BE">
            <w:pPr>
              <w:pStyle w:val="Style4"/>
              <w:widowControl/>
              <w:spacing w:before="24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Предмет договора:</w:t>
            </w:r>
          </w:p>
        </w:tc>
        <w:tc>
          <w:tcPr>
            <w:tcW w:w="11193" w:type="dxa"/>
          </w:tcPr>
          <w:p w:rsidR="009032BE" w:rsidRDefault="004433A3" w:rsidP="009032BE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Исполнитель </w:t>
            </w:r>
            <w:r w:rsidR="009032BE" w:rsidRPr="009032BE">
              <w:rPr>
                <w:rStyle w:val="FontStyle18"/>
                <w:sz w:val="21"/>
                <w:szCs w:val="21"/>
              </w:rPr>
              <w:t xml:space="preserve">обязуется в порядке и сроки, предусмотренные Договором, </w:t>
            </w:r>
            <w:r>
              <w:rPr>
                <w:rStyle w:val="FontStyle18"/>
                <w:sz w:val="21"/>
                <w:szCs w:val="21"/>
              </w:rPr>
              <w:t>оказывать услуги</w:t>
            </w:r>
            <w:r w:rsidR="009032BE">
              <w:rPr>
                <w:rStyle w:val="FontStyle18"/>
                <w:sz w:val="21"/>
                <w:szCs w:val="21"/>
              </w:rPr>
              <w:t>:</w:t>
            </w:r>
          </w:p>
          <w:p w:rsidR="00762EAF" w:rsidRPr="00762EAF" w:rsidRDefault="00762EAF" w:rsidP="004433A3">
            <w:pPr>
              <w:pStyle w:val="Style4"/>
              <w:widowControl/>
              <w:spacing w:after="120" w:line="240" w:lineRule="auto"/>
              <w:rPr>
                <w:rStyle w:val="FontStyle18"/>
                <w:i/>
                <w:sz w:val="21"/>
                <w:szCs w:val="21"/>
              </w:rPr>
            </w:pPr>
            <w:r>
              <w:rPr>
                <w:rStyle w:val="FontStyle18"/>
                <w:i/>
                <w:sz w:val="21"/>
                <w:szCs w:val="21"/>
              </w:rPr>
              <w:t>Разработка, создание и запуск рекламных кампаний</w:t>
            </w:r>
            <w:r w:rsidR="00543EFE" w:rsidRPr="003F1C72">
              <w:rPr>
                <w:rStyle w:val="FontStyle18"/>
                <w:i/>
                <w:sz w:val="21"/>
                <w:szCs w:val="21"/>
              </w:rPr>
              <w:t xml:space="preserve"> (</w:t>
            </w:r>
            <w:r w:rsidR="00543EFE">
              <w:rPr>
                <w:rStyle w:val="FontStyle18"/>
                <w:i/>
                <w:sz w:val="21"/>
                <w:szCs w:val="21"/>
              </w:rPr>
              <w:t>таргетированная реклама)</w:t>
            </w:r>
            <w:r w:rsidR="00876718" w:rsidRPr="003F1C72">
              <w:rPr>
                <w:rStyle w:val="FontStyle18"/>
                <w:i/>
                <w:sz w:val="21"/>
                <w:szCs w:val="21"/>
              </w:rPr>
              <w:t xml:space="preserve"> </w:t>
            </w:r>
            <w:r w:rsidR="00876718">
              <w:rPr>
                <w:rStyle w:val="FontStyle18"/>
                <w:i/>
                <w:sz w:val="21"/>
                <w:szCs w:val="21"/>
              </w:rPr>
              <w:t>в социальных сетях</w:t>
            </w:r>
            <w:r w:rsidR="00565416">
              <w:rPr>
                <w:rStyle w:val="FontStyle18"/>
                <w:i/>
                <w:sz w:val="21"/>
                <w:szCs w:val="21"/>
              </w:rPr>
              <w:t xml:space="preserve"> бренда</w:t>
            </w:r>
            <w:r>
              <w:rPr>
                <w:rStyle w:val="FontStyle18"/>
                <w:i/>
                <w:sz w:val="21"/>
                <w:szCs w:val="21"/>
              </w:rPr>
              <w:t xml:space="preserve"> с целью увеличения </w:t>
            </w:r>
            <w:r w:rsidR="004E3226">
              <w:rPr>
                <w:rStyle w:val="FontStyle18"/>
                <w:i/>
                <w:sz w:val="21"/>
                <w:szCs w:val="21"/>
              </w:rPr>
              <w:t xml:space="preserve">количества подписчиков и </w:t>
            </w:r>
            <w:r>
              <w:rPr>
                <w:rStyle w:val="FontStyle18"/>
                <w:i/>
                <w:sz w:val="21"/>
                <w:szCs w:val="21"/>
              </w:rPr>
              <w:t>охватов уникальных пользователей</w:t>
            </w:r>
            <w:r w:rsidR="00876718">
              <w:rPr>
                <w:rStyle w:val="FontStyle18"/>
                <w:i/>
                <w:sz w:val="21"/>
                <w:szCs w:val="21"/>
              </w:rPr>
              <w:t xml:space="preserve"> </w:t>
            </w:r>
            <w:r w:rsidR="00810B15">
              <w:rPr>
                <w:rStyle w:val="FontStyle18"/>
                <w:i/>
                <w:sz w:val="21"/>
                <w:szCs w:val="21"/>
              </w:rPr>
              <w:t xml:space="preserve">в аккаунте </w:t>
            </w:r>
            <w:r w:rsidR="00876718">
              <w:rPr>
                <w:rStyle w:val="FontStyle18"/>
                <w:i/>
                <w:sz w:val="21"/>
                <w:szCs w:val="21"/>
                <w:lang w:val="en-GB"/>
              </w:rPr>
              <w:t>Cosmos</w:t>
            </w:r>
            <w:r w:rsidR="00876718" w:rsidRPr="003F1C72">
              <w:rPr>
                <w:rStyle w:val="FontStyle18"/>
                <w:i/>
                <w:sz w:val="21"/>
                <w:szCs w:val="21"/>
              </w:rPr>
              <w:t xml:space="preserve"> </w:t>
            </w:r>
            <w:r w:rsidR="00876718">
              <w:rPr>
                <w:rStyle w:val="FontStyle18"/>
                <w:i/>
                <w:sz w:val="21"/>
                <w:szCs w:val="21"/>
                <w:lang w:val="en-GB"/>
              </w:rPr>
              <w:t>Hotel</w:t>
            </w:r>
            <w:r w:rsidR="00876718" w:rsidRPr="003F1C72">
              <w:rPr>
                <w:rStyle w:val="FontStyle18"/>
                <w:i/>
                <w:sz w:val="21"/>
                <w:szCs w:val="21"/>
              </w:rPr>
              <w:t xml:space="preserve"> </w:t>
            </w:r>
            <w:r w:rsidR="00876718">
              <w:rPr>
                <w:rStyle w:val="FontStyle18"/>
                <w:i/>
                <w:sz w:val="21"/>
                <w:szCs w:val="21"/>
                <w:lang w:val="en-GB"/>
              </w:rPr>
              <w:t>Grou</w:t>
            </w:r>
            <w:r w:rsidR="00FA735B">
              <w:rPr>
                <w:rStyle w:val="FontStyle18"/>
                <w:i/>
                <w:sz w:val="21"/>
                <w:szCs w:val="21"/>
                <w:lang w:val="en-GB"/>
              </w:rPr>
              <w:t>p</w:t>
            </w:r>
            <w:r w:rsidR="00FA735B" w:rsidRPr="003F1C72">
              <w:rPr>
                <w:rStyle w:val="FontStyle18"/>
                <w:i/>
                <w:sz w:val="21"/>
                <w:szCs w:val="21"/>
              </w:rPr>
              <w:t>,</w:t>
            </w:r>
            <w:r>
              <w:rPr>
                <w:rStyle w:val="FontStyle18"/>
                <w:i/>
                <w:sz w:val="21"/>
                <w:szCs w:val="21"/>
              </w:rPr>
              <w:t xml:space="preserve"> объема трафика на сайт компании</w:t>
            </w:r>
            <w:r w:rsidR="00565416">
              <w:rPr>
                <w:rStyle w:val="FontStyle18"/>
                <w:i/>
                <w:sz w:val="21"/>
                <w:szCs w:val="21"/>
              </w:rPr>
              <w:t>. О</w:t>
            </w:r>
            <w:r>
              <w:rPr>
                <w:rStyle w:val="FontStyle18"/>
                <w:i/>
                <w:sz w:val="21"/>
                <w:szCs w:val="21"/>
              </w:rPr>
              <w:t>птимизация, анализ и предложения по улучшению рекламных компаний,</w:t>
            </w:r>
            <w:r w:rsidR="00691FC6">
              <w:rPr>
                <w:rStyle w:val="FontStyle18"/>
                <w:i/>
                <w:sz w:val="21"/>
                <w:szCs w:val="21"/>
              </w:rPr>
              <w:t xml:space="preserve"> </w:t>
            </w:r>
            <w:r>
              <w:rPr>
                <w:rStyle w:val="FontStyle18"/>
                <w:i/>
                <w:sz w:val="21"/>
                <w:szCs w:val="21"/>
              </w:rPr>
              <w:t>создание креативов и текстов</w:t>
            </w:r>
            <w:r w:rsidR="00691FC6">
              <w:rPr>
                <w:rStyle w:val="FontStyle18"/>
                <w:i/>
                <w:sz w:val="21"/>
                <w:szCs w:val="21"/>
              </w:rPr>
              <w:t>, подготовка отчетности.</w:t>
            </w:r>
          </w:p>
          <w:p w:rsidR="00DC44CF" w:rsidRPr="009032BE" w:rsidRDefault="004433A3" w:rsidP="004433A3">
            <w:pPr>
              <w:pStyle w:val="Style4"/>
              <w:widowControl/>
              <w:spacing w:after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Исполнитель </w:t>
            </w:r>
            <w:r w:rsidR="00DC44CF" w:rsidRPr="00FE062C">
              <w:rPr>
                <w:rStyle w:val="FontStyle18"/>
                <w:sz w:val="21"/>
                <w:szCs w:val="21"/>
              </w:rPr>
              <w:t xml:space="preserve">гарантирует, что выполненные работы и/или оказанные услуги соответствуют всем нормам и требованиям действующего законодательства РФ и субъекта федерации, в котором </w:t>
            </w:r>
            <w:r>
              <w:rPr>
                <w:rStyle w:val="FontStyle18"/>
                <w:sz w:val="21"/>
                <w:szCs w:val="21"/>
              </w:rPr>
              <w:t xml:space="preserve">Исполнитель </w:t>
            </w:r>
            <w:r w:rsidR="00DC44CF" w:rsidRPr="00FE062C">
              <w:rPr>
                <w:rStyle w:val="FontStyle18"/>
                <w:sz w:val="21"/>
                <w:szCs w:val="21"/>
              </w:rPr>
              <w:t>выполняет работы и/или оказывает у</w:t>
            </w:r>
            <w:r>
              <w:rPr>
                <w:rStyle w:val="FontStyle18"/>
                <w:sz w:val="21"/>
                <w:szCs w:val="21"/>
              </w:rPr>
              <w:t>слуги.</w:t>
            </w:r>
          </w:p>
        </w:tc>
      </w:tr>
      <w:tr w:rsidR="009032BE" w:rsidTr="009032BE">
        <w:tc>
          <w:tcPr>
            <w:tcW w:w="425" w:type="dxa"/>
          </w:tcPr>
          <w:p w:rsidR="009032BE" w:rsidRDefault="009032BE" w:rsidP="009032BE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2.</w:t>
            </w:r>
          </w:p>
        </w:tc>
        <w:tc>
          <w:tcPr>
            <w:tcW w:w="3685" w:type="dxa"/>
          </w:tcPr>
          <w:p w:rsidR="009032BE" w:rsidRPr="009032BE" w:rsidRDefault="009032BE" w:rsidP="004433A3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 w:rsidRPr="009032BE">
              <w:rPr>
                <w:rStyle w:val="FontStyle18"/>
                <w:b/>
                <w:sz w:val="21"/>
                <w:szCs w:val="21"/>
              </w:rPr>
              <w:t>Сроки</w:t>
            </w:r>
            <w:r>
              <w:rPr>
                <w:rStyle w:val="FontStyle18"/>
                <w:b/>
                <w:sz w:val="21"/>
                <w:szCs w:val="21"/>
              </w:rPr>
              <w:t xml:space="preserve"> </w:t>
            </w:r>
            <w:r w:rsidR="004433A3">
              <w:rPr>
                <w:rStyle w:val="FontStyle18"/>
                <w:b/>
                <w:sz w:val="21"/>
                <w:szCs w:val="21"/>
              </w:rPr>
              <w:t>услуг</w:t>
            </w:r>
            <w:r>
              <w:rPr>
                <w:rStyle w:val="FontStyle18"/>
                <w:b/>
                <w:sz w:val="21"/>
                <w:szCs w:val="21"/>
              </w:rPr>
              <w:t>:</w:t>
            </w:r>
          </w:p>
        </w:tc>
        <w:tc>
          <w:tcPr>
            <w:tcW w:w="11193" w:type="dxa"/>
          </w:tcPr>
          <w:p w:rsidR="009032BE" w:rsidRPr="00FE062C" w:rsidRDefault="00B85F63" w:rsidP="009032BE">
            <w:pPr>
              <w:pStyle w:val="Style4"/>
              <w:widowControl/>
              <w:spacing w:before="120" w:after="120" w:line="240" w:lineRule="auto"/>
              <w:rPr>
                <w:rStyle w:val="FontStyle18"/>
                <w:i/>
                <w:sz w:val="21"/>
                <w:szCs w:val="21"/>
              </w:rPr>
            </w:pPr>
            <w:r>
              <w:rPr>
                <w:rStyle w:val="FontStyle18"/>
                <w:i/>
                <w:sz w:val="21"/>
                <w:szCs w:val="21"/>
              </w:rPr>
              <w:t>Декабрь 2021</w:t>
            </w:r>
            <w:r w:rsidR="00691FC6">
              <w:rPr>
                <w:rStyle w:val="FontStyle18"/>
                <w:i/>
                <w:sz w:val="21"/>
                <w:szCs w:val="21"/>
              </w:rPr>
              <w:t xml:space="preserve"> – </w:t>
            </w:r>
            <w:r w:rsidR="000E0A91">
              <w:rPr>
                <w:rStyle w:val="FontStyle18"/>
                <w:i/>
                <w:sz w:val="21"/>
                <w:szCs w:val="21"/>
              </w:rPr>
              <w:t xml:space="preserve">декабрь </w:t>
            </w:r>
            <w:r w:rsidR="00077F6B">
              <w:rPr>
                <w:rStyle w:val="FontStyle18"/>
                <w:i/>
                <w:sz w:val="21"/>
                <w:szCs w:val="21"/>
              </w:rPr>
              <w:t>2022</w:t>
            </w:r>
          </w:p>
        </w:tc>
      </w:tr>
      <w:tr w:rsidR="009032BE" w:rsidTr="009032BE">
        <w:tc>
          <w:tcPr>
            <w:tcW w:w="425" w:type="dxa"/>
          </w:tcPr>
          <w:p w:rsidR="009032BE" w:rsidRDefault="00136E68" w:rsidP="00136E68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3.</w:t>
            </w:r>
          </w:p>
        </w:tc>
        <w:tc>
          <w:tcPr>
            <w:tcW w:w="3685" w:type="dxa"/>
          </w:tcPr>
          <w:p w:rsidR="00136E68" w:rsidRDefault="00136E68" w:rsidP="00136E68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Особенности определения цены договора и порядок оплаты:</w:t>
            </w:r>
          </w:p>
        </w:tc>
        <w:tc>
          <w:tcPr>
            <w:tcW w:w="11193" w:type="dxa"/>
          </w:tcPr>
          <w:p w:rsidR="006221E6" w:rsidRPr="004433A3" w:rsidRDefault="00200AA9" w:rsidP="006221E6">
            <w:pPr>
              <w:pStyle w:val="Style4"/>
              <w:widowControl/>
              <w:spacing w:before="120" w:after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Ежемесячная постоплата</w:t>
            </w:r>
          </w:p>
        </w:tc>
      </w:tr>
      <w:tr w:rsidR="009032BE" w:rsidTr="009032BE">
        <w:tc>
          <w:tcPr>
            <w:tcW w:w="425" w:type="dxa"/>
          </w:tcPr>
          <w:p w:rsidR="009032BE" w:rsidRDefault="004433A3" w:rsidP="00584768">
            <w:pPr>
              <w:pStyle w:val="Style4"/>
              <w:widowControl/>
              <w:spacing w:before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4</w:t>
            </w:r>
            <w:r w:rsidR="00584768">
              <w:rPr>
                <w:rStyle w:val="FontStyle18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</w:tcPr>
          <w:p w:rsidR="009032BE" w:rsidRDefault="00F869CB" w:rsidP="00F869CB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Специальная подсудность:</w:t>
            </w:r>
          </w:p>
        </w:tc>
        <w:tc>
          <w:tcPr>
            <w:tcW w:w="11193" w:type="dxa"/>
          </w:tcPr>
          <w:p w:rsidR="009032BE" w:rsidRPr="00F869CB" w:rsidRDefault="00F869CB" w:rsidP="004433A3">
            <w:pPr>
              <w:pStyle w:val="Style4"/>
              <w:widowControl/>
              <w:spacing w:before="120" w:after="120" w:line="240" w:lineRule="auto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 xml:space="preserve">В случае не </w:t>
            </w:r>
            <w:r w:rsidRPr="00AF3346">
              <w:rPr>
                <w:rStyle w:val="FontStyle18"/>
                <w:sz w:val="21"/>
                <w:szCs w:val="21"/>
              </w:rPr>
              <w:t xml:space="preserve">урегулирования споров и разногласий путем переговоров спор подлежит разрешению в </w:t>
            </w:r>
            <w:r w:rsidR="004433A3">
              <w:rPr>
                <w:rStyle w:val="FontStyle18"/>
                <w:sz w:val="21"/>
                <w:szCs w:val="21"/>
              </w:rPr>
              <w:t>Арбитражном суде города Москвы.</w:t>
            </w:r>
          </w:p>
        </w:tc>
      </w:tr>
      <w:tr w:rsidR="009032BE" w:rsidTr="009032BE">
        <w:tc>
          <w:tcPr>
            <w:tcW w:w="425" w:type="dxa"/>
          </w:tcPr>
          <w:p w:rsidR="009032BE" w:rsidRDefault="004433A3" w:rsidP="00C95766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5</w:t>
            </w:r>
            <w:r w:rsidR="00584768">
              <w:rPr>
                <w:rStyle w:val="FontStyle18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</w:tcPr>
          <w:p w:rsidR="009032BE" w:rsidRDefault="00F869CB" w:rsidP="00F869CB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 w:rsidRPr="00F869CB">
              <w:rPr>
                <w:rStyle w:val="FontStyle18"/>
                <w:b/>
                <w:sz w:val="21"/>
                <w:szCs w:val="21"/>
              </w:rPr>
              <w:t>Антикоррупционные положения</w:t>
            </w:r>
          </w:p>
        </w:tc>
        <w:tc>
          <w:tcPr>
            <w:tcW w:w="11193" w:type="dxa"/>
          </w:tcPr>
          <w:p w:rsidR="00F869CB" w:rsidRDefault="00F869CB" w:rsidP="00BD433B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При заключении, исполнении, изменении и расторжении Договора Стороны принимают на себя следующие обязательства:</w:t>
            </w:r>
          </w:p>
          <w:p w:rsidR="00F869CB" w:rsidRP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Стороны </w:t>
            </w:r>
            <w:r w:rsidRPr="00F869CB">
              <w:rPr>
                <w:rStyle w:val="FontStyle18"/>
                <w:sz w:val="21"/>
                <w:szCs w:val="21"/>
              </w:rPr>
              <w:t>обязу</w:t>
            </w:r>
            <w:r>
              <w:rPr>
                <w:rStyle w:val="FontStyle18"/>
                <w:sz w:val="21"/>
                <w:szCs w:val="21"/>
              </w:rPr>
              <w:t>ю</w:t>
            </w:r>
            <w:r w:rsidRPr="00F869CB">
              <w:rPr>
                <w:rStyle w:val="FontStyle18"/>
                <w:sz w:val="21"/>
                <w:szCs w:val="21"/>
              </w:rPr>
              <w:t xml:space="preserve">тся придерживаться основополагающих принципов Антикоррупционной политики </w:t>
            </w:r>
            <w:r>
              <w:rPr>
                <w:rStyle w:val="FontStyle18"/>
                <w:sz w:val="21"/>
                <w:szCs w:val="21"/>
              </w:rPr>
              <w:t>ООО «</w:t>
            </w:r>
            <w:r w:rsidR="003F1C72" w:rsidRPr="003F1C72">
              <w:rPr>
                <w:rStyle w:val="FontStyle18"/>
                <w:sz w:val="21"/>
                <w:szCs w:val="21"/>
              </w:rPr>
              <w:t>Космос ОГ</w:t>
            </w:r>
            <w:r>
              <w:rPr>
                <w:rStyle w:val="FontStyle18"/>
                <w:sz w:val="21"/>
                <w:szCs w:val="21"/>
              </w:rPr>
              <w:t>»</w:t>
            </w:r>
            <w:r w:rsidRPr="00F869CB">
              <w:rPr>
                <w:rStyle w:val="FontStyle18"/>
                <w:sz w:val="21"/>
                <w:szCs w:val="21"/>
              </w:rPr>
              <w:t xml:space="preserve"> и Кодекса Этики </w:t>
            </w:r>
            <w:r>
              <w:rPr>
                <w:rStyle w:val="FontStyle18"/>
                <w:sz w:val="21"/>
                <w:szCs w:val="21"/>
              </w:rPr>
              <w:t>ООО «</w:t>
            </w:r>
            <w:r w:rsidR="003F1C72" w:rsidRPr="003F1C72">
              <w:rPr>
                <w:rStyle w:val="FontStyle18"/>
                <w:sz w:val="21"/>
                <w:szCs w:val="21"/>
              </w:rPr>
              <w:t>Космос ОГ</w:t>
            </w:r>
            <w:r>
              <w:rPr>
                <w:rStyle w:val="FontStyle18"/>
                <w:sz w:val="21"/>
                <w:szCs w:val="21"/>
              </w:rPr>
              <w:t>».</w:t>
            </w:r>
          </w:p>
          <w:p w:rsid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Стороны, их работники, уполномоченные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      </w:r>
          </w:p>
          <w:p w:rsidR="00F869CB" w:rsidRP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      </w:r>
          </w:p>
          <w:p w:rsidR="00F869CB" w:rsidRP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интересов; (ii) воздерживаются от совершения действий (бездействия), влекущих за собой возникновение или создающих угрозу возникновения конфликта интересов; (iii)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      </w:r>
          </w:p>
          <w:p w:rsidR="00F869CB" w:rsidRPr="00F869CB" w:rsidRDefault="00BD433B" w:rsidP="00BD433B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Вышеуказанные п</w:t>
            </w:r>
            <w:r w:rsidR="00F869CB" w:rsidRPr="00F869CB">
              <w:rPr>
                <w:rStyle w:val="FontStyle18"/>
                <w:sz w:val="21"/>
                <w:szCs w:val="21"/>
              </w:rPr>
              <w:t>оложения распространяются на отношения, возникшие до его заключения, но связанные с заключением Договора.</w:t>
            </w:r>
          </w:p>
          <w:p w:rsidR="00BD433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</w:t>
            </w:r>
            <w:r>
              <w:rPr>
                <w:rStyle w:val="FontStyle18"/>
                <w:sz w:val="21"/>
                <w:szCs w:val="21"/>
              </w:rPr>
              <w:t xml:space="preserve">вышеуказанных 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положений </w:t>
            </w:r>
            <w:r>
              <w:rPr>
                <w:rStyle w:val="FontStyle18"/>
                <w:sz w:val="21"/>
                <w:szCs w:val="21"/>
              </w:rPr>
              <w:t>(далее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– Нарушение коррупционной направленности), 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      </w:r>
          </w:p>
          <w:p w:rsidR="00BD433B" w:rsidRDefault="00F869C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      </w:r>
          </w:p>
          <w:p w:rsidR="00F869CB" w:rsidRPr="00F869CB" w:rsidRDefault="00F869C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В случаях (i) получения Стороной от другой Стороны ответа, подтверждающего Нарушение коррупционной направленности, или (ii)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      </w:r>
          </w:p>
          <w:p w:rsidR="009032BE" w:rsidRPr="00F869CB" w:rsidRDefault="00F869CB" w:rsidP="00BD433B">
            <w:pPr>
              <w:pStyle w:val="Style4"/>
              <w:widowControl/>
              <w:spacing w:line="240" w:lineRule="auto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      </w:r>
          </w:p>
        </w:tc>
      </w:tr>
      <w:tr w:rsidR="009032BE" w:rsidTr="009032BE">
        <w:tc>
          <w:tcPr>
            <w:tcW w:w="425" w:type="dxa"/>
          </w:tcPr>
          <w:p w:rsidR="009032BE" w:rsidRDefault="004433A3" w:rsidP="00C95766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6</w:t>
            </w:r>
            <w:r w:rsidR="00584768">
              <w:rPr>
                <w:rStyle w:val="FontStyle18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</w:tcPr>
          <w:p w:rsidR="009032BE" w:rsidRDefault="00BD433B" w:rsidP="004433A3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 xml:space="preserve">Заверения и гарантия </w:t>
            </w:r>
            <w:r w:rsidR="004433A3">
              <w:rPr>
                <w:rStyle w:val="FontStyle18"/>
                <w:b/>
                <w:sz w:val="21"/>
                <w:szCs w:val="21"/>
              </w:rPr>
              <w:t>Исполнителя</w:t>
            </w:r>
            <w:r>
              <w:rPr>
                <w:rStyle w:val="FontStyle18"/>
                <w:b/>
                <w:sz w:val="21"/>
                <w:szCs w:val="21"/>
              </w:rPr>
              <w:t>:</w:t>
            </w:r>
          </w:p>
        </w:tc>
        <w:tc>
          <w:tcPr>
            <w:tcW w:w="11193" w:type="dxa"/>
          </w:tcPr>
          <w:p w:rsidR="00F869CB" w:rsidRPr="00F869CB" w:rsidRDefault="004433A3" w:rsidP="00BD433B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Исполнитель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заявляет и гарантирует Заказчику, что на дату заключения Договора: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обладает правомочиями для заключения настоящего Договора и исполнению обязательств, принятых на себя в соответствии с настоящим Договором;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обладает всеми необходимыми ресурсами для исполнения обязательств, принятых на себя в соответствии с настоящим Договором, в том числе финансовыми, кадровыми, материально-техническими, информационными и т.д.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соблюдает все распространяющиеся на него правовые акты, включая все свои обязанности по уплате налогов и сборов;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все документы, предоставленные </w:t>
            </w:r>
            <w:r w:rsidR="004433A3">
              <w:rPr>
                <w:rStyle w:val="FontStyle18"/>
                <w:sz w:val="21"/>
                <w:szCs w:val="21"/>
              </w:rPr>
              <w:t>Исполнителем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, являются подлинными, действительными и законными, а информация, представленная </w:t>
            </w:r>
            <w:r w:rsidR="004433A3">
              <w:rPr>
                <w:rStyle w:val="FontStyle18"/>
                <w:sz w:val="21"/>
                <w:szCs w:val="21"/>
              </w:rPr>
              <w:t>Исполнителем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все работы</w:t>
            </w:r>
            <w:r w:rsidR="004433A3">
              <w:rPr>
                <w:rStyle w:val="FontStyle18"/>
                <w:sz w:val="21"/>
                <w:szCs w:val="21"/>
              </w:rPr>
              <w:t>/услуги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будут проводиться квалифицированными</w:t>
            </w:r>
            <w:r w:rsidR="004433A3">
              <w:rPr>
                <w:rStyle w:val="FontStyle18"/>
                <w:sz w:val="21"/>
                <w:szCs w:val="21"/>
              </w:rPr>
              <w:t xml:space="preserve"> и аттестованными сотрудниками Исполнителя</w:t>
            </w:r>
            <w:r w:rsidR="00F869CB" w:rsidRPr="00F869CB">
              <w:rPr>
                <w:rStyle w:val="FontStyle18"/>
                <w:sz w:val="21"/>
                <w:szCs w:val="21"/>
              </w:rPr>
              <w:t>,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4433A3">
              <w:rPr>
                <w:rStyle w:val="FontStyle18"/>
                <w:sz w:val="21"/>
                <w:szCs w:val="21"/>
              </w:rPr>
              <w:t>Исполнитель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подтверждает, что имел возможность участ</w:t>
            </w:r>
            <w:r>
              <w:rPr>
                <w:rStyle w:val="FontStyle18"/>
                <w:sz w:val="21"/>
                <w:szCs w:val="21"/>
              </w:rPr>
              <w:t>вовать в определении условий Договора.</w:t>
            </w:r>
          </w:p>
          <w:p w:rsidR="009032BE" w:rsidRPr="00F869CB" w:rsidRDefault="00BD433B" w:rsidP="004433A3">
            <w:pPr>
              <w:pStyle w:val="Style4"/>
              <w:widowControl/>
              <w:spacing w:after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О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тветственность за неисполнение </w:t>
            </w:r>
            <w:r>
              <w:rPr>
                <w:rStyle w:val="FontStyle18"/>
                <w:sz w:val="21"/>
                <w:szCs w:val="21"/>
              </w:rPr>
              <w:t xml:space="preserve">вышеуказанных положений 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Договора лежит на </w:t>
            </w:r>
            <w:r w:rsidR="004433A3">
              <w:rPr>
                <w:rStyle w:val="FontStyle18"/>
                <w:sz w:val="21"/>
                <w:szCs w:val="21"/>
              </w:rPr>
              <w:t>Исполнителе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и компенсируется в полном объеме за</w:t>
            </w:r>
            <w:r w:rsidR="004433A3">
              <w:rPr>
                <w:rStyle w:val="FontStyle18"/>
                <w:sz w:val="21"/>
                <w:szCs w:val="21"/>
              </w:rPr>
              <w:t xml:space="preserve"> его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счет. Указанные заверения </w:t>
            </w:r>
            <w:r w:rsidR="004433A3">
              <w:rPr>
                <w:rStyle w:val="FontStyle18"/>
                <w:sz w:val="21"/>
                <w:szCs w:val="21"/>
              </w:rPr>
              <w:t>Исполнителя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являются для Заказчика существенными в силу положений ст. 431.2 Гражданского кодекса</w:t>
            </w:r>
            <w:r w:rsidR="004433A3">
              <w:rPr>
                <w:rStyle w:val="FontStyle18"/>
                <w:sz w:val="21"/>
                <w:szCs w:val="21"/>
              </w:rPr>
              <w:t xml:space="preserve"> РФ, и Исполнитель з</w:t>
            </w:r>
            <w:r w:rsidR="00F869CB" w:rsidRPr="00F869CB">
              <w:rPr>
                <w:rStyle w:val="FontStyle18"/>
                <w:sz w:val="21"/>
                <w:szCs w:val="21"/>
              </w:rPr>
              <w:t>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</w:t>
            </w:r>
            <w:r w:rsidR="004433A3">
              <w:rPr>
                <w:rStyle w:val="FontStyle18"/>
                <w:sz w:val="21"/>
                <w:szCs w:val="21"/>
              </w:rPr>
              <w:t xml:space="preserve"> Исполнитель </w:t>
            </w:r>
            <w:r w:rsidR="00F869CB" w:rsidRPr="00F869CB">
              <w:rPr>
                <w:rStyle w:val="FontStyle18"/>
                <w:sz w:val="21"/>
                <w:szCs w:val="21"/>
              </w:rPr>
              <w:t>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      </w:r>
          </w:p>
        </w:tc>
      </w:tr>
      <w:tr w:rsidR="00666C6A" w:rsidTr="009032BE">
        <w:tc>
          <w:tcPr>
            <w:tcW w:w="425" w:type="dxa"/>
          </w:tcPr>
          <w:p w:rsidR="00666C6A" w:rsidRDefault="00DC44CF" w:rsidP="00C95766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9.</w:t>
            </w:r>
          </w:p>
        </w:tc>
        <w:tc>
          <w:tcPr>
            <w:tcW w:w="3685" w:type="dxa"/>
          </w:tcPr>
          <w:p w:rsidR="00666C6A" w:rsidRDefault="00DC44CF" w:rsidP="00DC44CF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Дополнительные положения в ответственность сторон</w:t>
            </w:r>
          </w:p>
        </w:tc>
        <w:tc>
          <w:tcPr>
            <w:tcW w:w="11193" w:type="dxa"/>
          </w:tcPr>
          <w:p w:rsidR="00DC44CF" w:rsidRPr="00AF3346" w:rsidRDefault="004433A3" w:rsidP="00666C6A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В случае нарушения Исполнителем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сроков </w:t>
            </w:r>
            <w:r>
              <w:rPr>
                <w:rStyle w:val="FontStyle18"/>
                <w:sz w:val="21"/>
                <w:szCs w:val="21"/>
              </w:rPr>
              <w:t>оказания услуг</w:t>
            </w:r>
            <w:r w:rsidR="00DC44CF" w:rsidRPr="00AF3346">
              <w:rPr>
                <w:rStyle w:val="FontStyle18"/>
                <w:sz w:val="21"/>
                <w:szCs w:val="21"/>
              </w:rPr>
              <w:t xml:space="preserve"> более чем на 5 (пять) дней</w:t>
            </w:r>
            <w:r w:rsidR="00666C6A" w:rsidRPr="00AF3346">
              <w:rPr>
                <w:rStyle w:val="FontStyle18"/>
                <w:sz w:val="21"/>
                <w:szCs w:val="21"/>
              </w:rPr>
              <w:t>,</w:t>
            </w:r>
            <w:r w:rsidR="00666C6A" w:rsidRPr="00AF3346">
              <w:t xml:space="preserve"> 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неисполнения или ненадлежащего исполнения </w:t>
            </w:r>
            <w:r>
              <w:rPr>
                <w:rStyle w:val="FontStyle18"/>
                <w:sz w:val="21"/>
                <w:szCs w:val="21"/>
              </w:rPr>
              <w:t>Исполнителем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настоящего Договора, Заказчик вправе отказаться от договора и</w:t>
            </w:r>
            <w:r w:rsidR="00DC44CF" w:rsidRPr="00AF3346">
              <w:rPr>
                <w:rStyle w:val="FontStyle18"/>
                <w:sz w:val="21"/>
                <w:szCs w:val="21"/>
              </w:rPr>
              <w:t>/или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потребовать от </w:t>
            </w:r>
            <w:r>
              <w:rPr>
                <w:rStyle w:val="FontStyle18"/>
                <w:sz w:val="21"/>
                <w:szCs w:val="21"/>
              </w:rPr>
              <w:t>Исполнителя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уплаты штр</w:t>
            </w:r>
            <w:r w:rsidR="00DC44CF" w:rsidRPr="00AF3346">
              <w:rPr>
                <w:rStyle w:val="FontStyle18"/>
                <w:sz w:val="21"/>
                <w:szCs w:val="21"/>
              </w:rPr>
              <w:t>афа в размере 1</w:t>
            </w:r>
            <w:r w:rsidR="00666C6A" w:rsidRPr="00AF3346">
              <w:rPr>
                <w:rStyle w:val="FontStyle18"/>
                <w:sz w:val="21"/>
                <w:szCs w:val="21"/>
              </w:rPr>
              <w:t>0% (</w:t>
            </w:r>
            <w:r w:rsidR="003F1C72" w:rsidRPr="003F1C72">
              <w:rPr>
                <w:rStyle w:val="FontStyle18"/>
                <w:sz w:val="21"/>
                <w:szCs w:val="21"/>
              </w:rPr>
              <w:t>десят</w:t>
            </w:r>
            <w:r w:rsidR="00666C6A" w:rsidRPr="00AF3346">
              <w:rPr>
                <w:rStyle w:val="FontStyle18"/>
                <w:sz w:val="21"/>
                <w:szCs w:val="21"/>
              </w:rPr>
              <w:t>ь процентов) от стоимости договора, кроме того Заказчик вправе требовать компенсировать суммы реального документально подтвержденного ущерба, причиненного Заказчику дей</w:t>
            </w:r>
            <w:r w:rsidR="00DC44CF" w:rsidRPr="00AF3346">
              <w:rPr>
                <w:rStyle w:val="FontStyle18"/>
                <w:sz w:val="21"/>
                <w:szCs w:val="21"/>
              </w:rPr>
              <w:t xml:space="preserve">ствиями </w:t>
            </w:r>
            <w:r>
              <w:rPr>
                <w:rStyle w:val="FontStyle18"/>
                <w:sz w:val="21"/>
                <w:szCs w:val="21"/>
              </w:rPr>
              <w:t>Исполнителя</w:t>
            </w:r>
            <w:r w:rsidR="00DC44CF" w:rsidRPr="00AF3346">
              <w:rPr>
                <w:rStyle w:val="FontStyle18"/>
                <w:sz w:val="21"/>
                <w:szCs w:val="21"/>
              </w:rPr>
              <w:t xml:space="preserve"> и/или третьих 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лиц привлеченных </w:t>
            </w:r>
            <w:r>
              <w:rPr>
                <w:rStyle w:val="FontStyle18"/>
                <w:sz w:val="21"/>
                <w:szCs w:val="21"/>
              </w:rPr>
              <w:t>им.</w:t>
            </w:r>
          </w:p>
          <w:p w:rsidR="00666C6A" w:rsidRPr="00F869CB" w:rsidRDefault="00DC44CF" w:rsidP="004433A3">
            <w:pPr>
              <w:pStyle w:val="Style4"/>
              <w:widowControl/>
              <w:spacing w:before="120" w:after="120"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t xml:space="preserve">При задержке оплаты по вине Заказчика последний выплачивает </w:t>
            </w:r>
            <w:r w:rsidR="004433A3">
              <w:rPr>
                <w:rStyle w:val="FontStyle18"/>
                <w:sz w:val="21"/>
                <w:szCs w:val="21"/>
              </w:rPr>
              <w:t>Исполнителю</w:t>
            </w:r>
            <w:r w:rsidRPr="00AF3346">
              <w:rPr>
                <w:rStyle w:val="FontStyle18"/>
                <w:sz w:val="21"/>
                <w:szCs w:val="21"/>
              </w:rPr>
              <w:t xml:space="preserve"> по его письменному требованию пени в размере 0,1% от суммы задержанного платежа за каждый день просрочки, но не более 5% от суммы задолженности.</w:t>
            </w:r>
          </w:p>
        </w:tc>
      </w:tr>
    </w:tbl>
    <w:p w:rsidR="005330C0" w:rsidRDefault="005330C0" w:rsidP="00BD433B">
      <w:pPr>
        <w:pStyle w:val="Style4"/>
        <w:widowControl/>
        <w:spacing w:line="276" w:lineRule="auto"/>
        <w:rPr>
          <w:rStyle w:val="FontStyle18"/>
          <w:snapToGrid w:val="0"/>
        </w:rPr>
      </w:pPr>
    </w:p>
    <w:sectPr w:rsidR="005330C0" w:rsidSect="009032BE">
      <w:pgSz w:w="16840" w:h="11907" w:orient="landscape"/>
      <w:pgMar w:top="737" w:right="454" w:bottom="794" w:left="51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69F" w:rsidRDefault="00D4769F" w:rsidP="00506B4B">
      <w:r>
        <w:separator/>
      </w:r>
    </w:p>
  </w:endnote>
  <w:endnote w:type="continuationSeparator" w:id="0">
    <w:p w:rsidR="00D4769F" w:rsidRDefault="00D4769F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69F" w:rsidRDefault="00D4769F" w:rsidP="00506B4B">
      <w:r>
        <w:separator/>
      </w:r>
    </w:p>
  </w:footnote>
  <w:footnote w:type="continuationSeparator" w:id="0">
    <w:p w:rsidR="00D4769F" w:rsidRDefault="00D4769F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E2591"/>
    <w:multiLevelType w:val="hybridMultilevel"/>
    <w:tmpl w:val="ADB8E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77F6B"/>
    <w:rsid w:val="0008621B"/>
    <w:rsid w:val="000B28CD"/>
    <w:rsid w:val="000C32F7"/>
    <w:rsid w:val="000C48D0"/>
    <w:rsid w:val="000E0A91"/>
    <w:rsid w:val="001109D3"/>
    <w:rsid w:val="00116ABC"/>
    <w:rsid w:val="00136E68"/>
    <w:rsid w:val="00140C53"/>
    <w:rsid w:val="00144DA6"/>
    <w:rsid w:val="00147F9C"/>
    <w:rsid w:val="00167CF5"/>
    <w:rsid w:val="00170E0D"/>
    <w:rsid w:val="00174E6E"/>
    <w:rsid w:val="00176FF5"/>
    <w:rsid w:val="0018602A"/>
    <w:rsid w:val="001A59DB"/>
    <w:rsid w:val="001B28B4"/>
    <w:rsid w:val="001C1397"/>
    <w:rsid w:val="001C161E"/>
    <w:rsid w:val="00200AA9"/>
    <w:rsid w:val="0022123F"/>
    <w:rsid w:val="00281292"/>
    <w:rsid w:val="00287A80"/>
    <w:rsid w:val="00297F7F"/>
    <w:rsid w:val="002B502D"/>
    <w:rsid w:val="002E601D"/>
    <w:rsid w:val="003224CC"/>
    <w:rsid w:val="00334C59"/>
    <w:rsid w:val="0035771F"/>
    <w:rsid w:val="003657E8"/>
    <w:rsid w:val="00392668"/>
    <w:rsid w:val="003950E8"/>
    <w:rsid w:val="00397A17"/>
    <w:rsid w:val="003B3E39"/>
    <w:rsid w:val="003D5F97"/>
    <w:rsid w:val="003F1C72"/>
    <w:rsid w:val="003F340C"/>
    <w:rsid w:val="003F564F"/>
    <w:rsid w:val="00427070"/>
    <w:rsid w:val="004433A3"/>
    <w:rsid w:val="00452861"/>
    <w:rsid w:val="0046257A"/>
    <w:rsid w:val="0046714F"/>
    <w:rsid w:val="004901FC"/>
    <w:rsid w:val="004940EA"/>
    <w:rsid w:val="004B4A59"/>
    <w:rsid w:val="004C5EA3"/>
    <w:rsid w:val="004D5CD1"/>
    <w:rsid w:val="004E1BC3"/>
    <w:rsid w:val="004E3226"/>
    <w:rsid w:val="004E7195"/>
    <w:rsid w:val="00506B4B"/>
    <w:rsid w:val="00516A7C"/>
    <w:rsid w:val="00523D8B"/>
    <w:rsid w:val="005330C0"/>
    <w:rsid w:val="00542043"/>
    <w:rsid w:val="00543EFE"/>
    <w:rsid w:val="00565416"/>
    <w:rsid w:val="0057347B"/>
    <w:rsid w:val="005800C2"/>
    <w:rsid w:val="00581074"/>
    <w:rsid w:val="00584768"/>
    <w:rsid w:val="0059060F"/>
    <w:rsid w:val="005D3E69"/>
    <w:rsid w:val="005E3860"/>
    <w:rsid w:val="006221E6"/>
    <w:rsid w:val="006332B7"/>
    <w:rsid w:val="00636984"/>
    <w:rsid w:val="006528B4"/>
    <w:rsid w:val="00666C6A"/>
    <w:rsid w:val="00674343"/>
    <w:rsid w:val="00691FC6"/>
    <w:rsid w:val="006C3C9F"/>
    <w:rsid w:val="006F20A4"/>
    <w:rsid w:val="00703EE4"/>
    <w:rsid w:val="007075A7"/>
    <w:rsid w:val="00730C91"/>
    <w:rsid w:val="00742B66"/>
    <w:rsid w:val="00761E02"/>
    <w:rsid w:val="00762EAF"/>
    <w:rsid w:val="00770FCF"/>
    <w:rsid w:val="007914E7"/>
    <w:rsid w:val="00792D09"/>
    <w:rsid w:val="007C7882"/>
    <w:rsid w:val="00810B15"/>
    <w:rsid w:val="0081242C"/>
    <w:rsid w:val="0081585D"/>
    <w:rsid w:val="00815F31"/>
    <w:rsid w:val="00876718"/>
    <w:rsid w:val="00885CAE"/>
    <w:rsid w:val="008972EE"/>
    <w:rsid w:val="008A39A1"/>
    <w:rsid w:val="008A4A04"/>
    <w:rsid w:val="008A6847"/>
    <w:rsid w:val="008A6A5B"/>
    <w:rsid w:val="008D4199"/>
    <w:rsid w:val="008E368C"/>
    <w:rsid w:val="008F3705"/>
    <w:rsid w:val="009032BE"/>
    <w:rsid w:val="00906DDD"/>
    <w:rsid w:val="00936AE7"/>
    <w:rsid w:val="00937136"/>
    <w:rsid w:val="00953AC4"/>
    <w:rsid w:val="00960495"/>
    <w:rsid w:val="00970D1A"/>
    <w:rsid w:val="00995025"/>
    <w:rsid w:val="00995B15"/>
    <w:rsid w:val="009A27AC"/>
    <w:rsid w:val="009B428D"/>
    <w:rsid w:val="009B6B0D"/>
    <w:rsid w:val="009D3376"/>
    <w:rsid w:val="009D5E39"/>
    <w:rsid w:val="009E100C"/>
    <w:rsid w:val="009E6446"/>
    <w:rsid w:val="009F5C54"/>
    <w:rsid w:val="00A04033"/>
    <w:rsid w:val="00A145FB"/>
    <w:rsid w:val="00A34EA6"/>
    <w:rsid w:val="00AC7CA2"/>
    <w:rsid w:val="00AD3B31"/>
    <w:rsid w:val="00AE25E0"/>
    <w:rsid w:val="00AF3346"/>
    <w:rsid w:val="00B34430"/>
    <w:rsid w:val="00B6378D"/>
    <w:rsid w:val="00B666B7"/>
    <w:rsid w:val="00B8350C"/>
    <w:rsid w:val="00B8430A"/>
    <w:rsid w:val="00B85F63"/>
    <w:rsid w:val="00B871C1"/>
    <w:rsid w:val="00BD028D"/>
    <w:rsid w:val="00BD433B"/>
    <w:rsid w:val="00C648F6"/>
    <w:rsid w:val="00C727AF"/>
    <w:rsid w:val="00C8303C"/>
    <w:rsid w:val="00C83A2A"/>
    <w:rsid w:val="00C95766"/>
    <w:rsid w:val="00CC2934"/>
    <w:rsid w:val="00CC4FB3"/>
    <w:rsid w:val="00D0697B"/>
    <w:rsid w:val="00D14128"/>
    <w:rsid w:val="00D31ADE"/>
    <w:rsid w:val="00D472A5"/>
    <w:rsid w:val="00D4769F"/>
    <w:rsid w:val="00D83178"/>
    <w:rsid w:val="00D86269"/>
    <w:rsid w:val="00DA64FD"/>
    <w:rsid w:val="00DB72E9"/>
    <w:rsid w:val="00DC44CF"/>
    <w:rsid w:val="00DD2B29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16E85"/>
    <w:rsid w:val="00F21CA3"/>
    <w:rsid w:val="00F42EF6"/>
    <w:rsid w:val="00F51ADF"/>
    <w:rsid w:val="00F70117"/>
    <w:rsid w:val="00F77E41"/>
    <w:rsid w:val="00F869CB"/>
    <w:rsid w:val="00FA735B"/>
    <w:rsid w:val="00FB6113"/>
    <w:rsid w:val="00FC185B"/>
    <w:rsid w:val="00FD5D0E"/>
    <w:rsid w:val="00FE0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3866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Панькова Наталья</dc:creator>
  <cp:lastModifiedBy>Настя Адамович</cp:lastModifiedBy>
  <cp:revision>2</cp:revision>
  <cp:lastPrinted>2017-12-08T06:51:00Z</cp:lastPrinted>
  <dcterms:created xsi:type="dcterms:W3CDTF">2021-10-29T13:46:00Z</dcterms:created>
  <dcterms:modified xsi:type="dcterms:W3CDTF">2021-10-29T13:46:00Z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840070349</vt:i4>
  </property>
  <property fmtid="{D5CDD505-2E9C-101B-9397-08002B2CF9AE}" pid="3" name="_NewReviewCycle">
    <vt:lpwstr/>
  </property>
  <property fmtid="{D5CDD505-2E9C-101B-9397-08002B2CF9AE}" pid="4" name="_EmailSubject">
    <vt:lpwstr>Тендер_таргетированная реклама в SM</vt:lpwstr>
  </property>
  <property fmtid="{D5CDD505-2E9C-101B-9397-08002B2CF9AE}" pid="5" name="_AuthorEmail">
    <vt:lpwstr>ASavelev@cosmosgroup.ru</vt:lpwstr>
  </property>
  <property fmtid="{D5CDD505-2E9C-101B-9397-08002B2CF9AE}" pid="6" name="_AuthorEmailDisplayName">
    <vt:lpwstr>Aleksey Savelev</vt:lpwstr>
  </property>
</Properties>
</file>