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5C0" w:rsidRPr="007940BF" w:rsidRDefault="004665C0" w:rsidP="004665C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  <w:r w:rsidRPr="007940BF">
        <w:rPr>
          <w:rFonts w:ascii="Times New Roman" w:hAnsi="Times New Roman" w:cs="Times New Roman"/>
          <w:sz w:val="21"/>
          <w:szCs w:val="21"/>
          <w:lang w:eastAsia="ru-RU"/>
        </w:rPr>
        <w:t>Техническое задание</w:t>
      </w:r>
    </w:p>
    <w:p w:rsidR="004665C0" w:rsidRDefault="004665C0" w:rsidP="004665C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7940BF">
        <w:rPr>
          <w:rFonts w:ascii="Times New Roman" w:hAnsi="Times New Roman" w:cs="Times New Roman"/>
          <w:sz w:val="21"/>
          <w:szCs w:val="21"/>
          <w:lang w:eastAsia="ru-RU"/>
        </w:rPr>
        <w:t xml:space="preserve">на </w:t>
      </w:r>
      <w:r w:rsidRPr="00C64CED">
        <w:rPr>
          <w:rFonts w:ascii="Times New Roman" w:hAnsi="Times New Roman" w:cs="Times New Roman"/>
          <w:sz w:val="21"/>
          <w:szCs w:val="21"/>
        </w:rPr>
        <w:t>выполнение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4665C0" w:rsidRDefault="004665C0" w:rsidP="004665C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C64CED">
        <w:rPr>
          <w:rFonts w:ascii="Times New Roman" w:hAnsi="Times New Roman" w:cs="Times New Roman"/>
          <w:sz w:val="21"/>
          <w:szCs w:val="21"/>
        </w:rPr>
        <w:t>комплекс</w:t>
      </w:r>
      <w:r>
        <w:rPr>
          <w:rFonts w:ascii="Times New Roman" w:hAnsi="Times New Roman" w:cs="Times New Roman"/>
          <w:sz w:val="21"/>
          <w:szCs w:val="21"/>
        </w:rPr>
        <w:t>а</w:t>
      </w:r>
      <w:r w:rsidRPr="00C64CED">
        <w:rPr>
          <w:rFonts w:ascii="Times New Roman" w:hAnsi="Times New Roman" w:cs="Times New Roman"/>
          <w:sz w:val="21"/>
          <w:szCs w:val="21"/>
        </w:rPr>
        <w:t xml:space="preserve"> строительно-монтажных работ по переоборудованию помещения ангар-слада, </w:t>
      </w:r>
    </w:p>
    <w:p w:rsidR="004665C0" w:rsidRDefault="004665C0" w:rsidP="004665C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C64CED">
        <w:rPr>
          <w:rFonts w:ascii="Times New Roman" w:hAnsi="Times New Roman" w:cs="Times New Roman"/>
          <w:sz w:val="21"/>
          <w:szCs w:val="21"/>
        </w:rPr>
        <w:t xml:space="preserve">площадью 144 м2, расположенного на территории Природно-оздоровительного комплекса «Алтай Резорт», </w:t>
      </w:r>
    </w:p>
    <w:p w:rsidR="004665C0" w:rsidRDefault="004665C0" w:rsidP="004665C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C64CED">
        <w:rPr>
          <w:rFonts w:ascii="Times New Roman" w:hAnsi="Times New Roman" w:cs="Times New Roman"/>
          <w:sz w:val="21"/>
          <w:szCs w:val="21"/>
        </w:rPr>
        <w:t>под прачечный комплекс, с монтажом в помещении прачечного комплекса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C64CED">
        <w:rPr>
          <w:rFonts w:ascii="Times New Roman" w:hAnsi="Times New Roman" w:cs="Times New Roman"/>
          <w:sz w:val="21"/>
          <w:szCs w:val="21"/>
        </w:rPr>
        <w:t xml:space="preserve"> предоставленного Заказчиком оборудования</w:t>
      </w:r>
    </w:p>
    <w:p w:rsidR="004665C0" w:rsidRDefault="004665C0" w:rsidP="004665C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</w:p>
    <w:p w:rsidR="004665C0" w:rsidRPr="00C64CED" w:rsidRDefault="004665C0" w:rsidP="004665C0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4CED">
        <w:rPr>
          <w:rFonts w:ascii="Times New Roman" w:hAnsi="Times New Roman" w:cs="Times New Roman"/>
          <w:b/>
          <w:sz w:val="21"/>
          <w:szCs w:val="21"/>
        </w:rPr>
        <w:t>1.Общие сведения о предмете открытого запроса предложений.</w:t>
      </w:r>
    </w:p>
    <w:p w:rsidR="004665C0" w:rsidRPr="00C64CED" w:rsidRDefault="004665C0" w:rsidP="00466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64CED">
        <w:rPr>
          <w:rFonts w:ascii="Times New Roman" w:hAnsi="Times New Roman" w:cs="Times New Roman"/>
          <w:sz w:val="21"/>
          <w:szCs w:val="21"/>
        </w:rPr>
        <w:t xml:space="preserve">1.1. </w:t>
      </w:r>
      <w:r w:rsidRPr="00C64CED">
        <w:rPr>
          <w:rFonts w:ascii="Times New Roman" w:hAnsi="Times New Roman" w:cs="Times New Roman"/>
          <w:sz w:val="21"/>
          <w:szCs w:val="21"/>
          <w:lang w:eastAsia="ru-RU"/>
        </w:rPr>
        <w:t>Предмет закупки:</w:t>
      </w:r>
      <w:r w:rsidRPr="00C64CED">
        <w:rPr>
          <w:rFonts w:ascii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C64CED">
        <w:rPr>
          <w:rFonts w:ascii="Times New Roman" w:hAnsi="Times New Roman" w:cs="Times New Roman"/>
          <w:sz w:val="21"/>
          <w:szCs w:val="21"/>
          <w:lang w:eastAsia="ru-RU"/>
        </w:rPr>
        <w:t>право заключения договора на оказание услуг на 2020г. Для нужд ООО «Алтай Резорт».</w:t>
      </w:r>
    </w:p>
    <w:p w:rsidR="004665C0" w:rsidRPr="00C64CED" w:rsidRDefault="004665C0" w:rsidP="00466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64CED">
        <w:rPr>
          <w:rFonts w:ascii="Times New Roman" w:hAnsi="Times New Roman" w:cs="Times New Roman"/>
          <w:sz w:val="21"/>
          <w:szCs w:val="21"/>
        </w:rPr>
        <w:t>1.2.</w:t>
      </w:r>
      <w:r w:rsidRPr="00C64CED">
        <w:rPr>
          <w:rFonts w:ascii="Times New Roman" w:hAnsi="Times New Roman" w:cs="Times New Roman"/>
          <w:i/>
          <w:sz w:val="21"/>
          <w:szCs w:val="21"/>
        </w:rPr>
        <w:t xml:space="preserve">  </w:t>
      </w:r>
      <w:r w:rsidRPr="00C64CED">
        <w:rPr>
          <w:rFonts w:ascii="Times New Roman" w:hAnsi="Times New Roman" w:cs="Times New Roman"/>
          <w:sz w:val="21"/>
          <w:szCs w:val="21"/>
        </w:rPr>
        <w:t>Место выполнения работ (оказания услуг): территория Природно-Оздоровительного комплекса «Алтай Резорт»</w:t>
      </w:r>
    </w:p>
    <w:p w:rsidR="004665C0" w:rsidRPr="00C64CED" w:rsidRDefault="004665C0" w:rsidP="00466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64CED">
        <w:rPr>
          <w:rFonts w:ascii="Times New Roman" w:hAnsi="Times New Roman" w:cs="Times New Roman"/>
          <w:sz w:val="21"/>
          <w:szCs w:val="21"/>
        </w:rPr>
        <w:t>1.3.</w:t>
      </w:r>
      <w:r w:rsidRPr="00C64CED">
        <w:rPr>
          <w:rFonts w:ascii="Times New Roman" w:hAnsi="Times New Roman" w:cs="Times New Roman"/>
          <w:i/>
          <w:sz w:val="21"/>
          <w:szCs w:val="21"/>
        </w:rPr>
        <w:t xml:space="preserve">  </w:t>
      </w:r>
      <w:r w:rsidRPr="00C64CED">
        <w:rPr>
          <w:rFonts w:ascii="Times New Roman" w:hAnsi="Times New Roman" w:cs="Times New Roman"/>
          <w:sz w:val="21"/>
          <w:szCs w:val="21"/>
        </w:rPr>
        <w:t>Источник финансирования – собственные средства ООО «Алтай Резорт».</w:t>
      </w:r>
    </w:p>
    <w:p w:rsidR="004665C0" w:rsidRPr="00C64CED" w:rsidRDefault="004665C0" w:rsidP="00466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64CED">
        <w:rPr>
          <w:rFonts w:ascii="Times New Roman" w:hAnsi="Times New Roman" w:cs="Times New Roman"/>
          <w:sz w:val="21"/>
          <w:szCs w:val="21"/>
        </w:rPr>
        <w:t xml:space="preserve">1.4. </w:t>
      </w:r>
      <w:r w:rsidRPr="00C64CED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C64CED">
        <w:rPr>
          <w:rFonts w:ascii="Times New Roman" w:hAnsi="Times New Roman" w:cs="Times New Roman"/>
          <w:sz w:val="21"/>
          <w:szCs w:val="21"/>
        </w:rPr>
        <w:t>Срок выполнения работ (оказания услуг) – 60 календарных дней с момента заключения договора.</w:t>
      </w:r>
    </w:p>
    <w:p w:rsidR="004665C0" w:rsidRPr="00C64CED" w:rsidRDefault="004665C0" w:rsidP="00466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64CED">
        <w:rPr>
          <w:rFonts w:ascii="Times New Roman" w:hAnsi="Times New Roman" w:cs="Times New Roman"/>
          <w:sz w:val="21"/>
          <w:szCs w:val="21"/>
        </w:rPr>
        <w:t>1.5.</w:t>
      </w:r>
      <w:r w:rsidRPr="00C64CED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C64CED">
        <w:rPr>
          <w:rFonts w:ascii="Times New Roman" w:hAnsi="Times New Roman" w:cs="Times New Roman"/>
          <w:sz w:val="21"/>
          <w:szCs w:val="21"/>
        </w:rPr>
        <w:t xml:space="preserve">Ценовые показатели: предельная стоимость в целом по предмету договора </w:t>
      </w:r>
      <w:r w:rsidRPr="00C64CED">
        <w:rPr>
          <w:rFonts w:ascii="Times New Roman" w:hAnsi="Times New Roman" w:cs="Times New Roman"/>
          <w:bCs/>
          <w:sz w:val="21"/>
          <w:szCs w:val="21"/>
        </w:rPr>
        <w:t>в</w:t>
      </w:r>
      <w:r w:rsidRPr="00C64CED">
        <w:rPr>
          <w:rFonts w:ascii="Times New Roman" w:hAnsi="Times New Roman" w:cs="Times New Roman"/>
          <w:sz w:val="21"/>
          <w:szCs w:val="21"/>
        </w:rPr>
        <w:t xml:space="preserve"> текущих ценах 2020 года. </w:t>
      </w:r>
    </w:p>
    <w:p w:rsidR="004665C0" w:rsidRDefault="004665C0" w:rsidP="004665C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64CED">
        <w:rPr>
          <w:rFonts w:ascii="Times New Roman" w:hAnsi="Times New Roman" w:cs="Times New Roman"/>
          <w:b/>
          <w:sz w:val="21"/>
          <w:szCs w:val="21"/>
          <w:lang w:eastAsia="ru-RU"/>
        </w:rPr>
        <w:t>2. Цель закупки:</w:t>
      </w:r>
      <w:r w:rsidRPr="00C64CED">
        <w:rPr>
          <w:rFonts w:ascii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ru-RU"/>
        </w:rPr>
        <w:t>Производство</w:t>
      </w:r>
      <w:r w:rsidRPr="00C64CED">
        <w:rPr>
          <w:rFonts w:ascii="Times New Roman" w:hAnsi="Times New Roman" w:cs="Times New Roman"/>
          <w:sz w:val="21"/>
          <w:szCs w:val="21"/>
        </w:rPr>
        <w:t xml:space="preserve"> работ по переоборудованию помещения </w:t>
      </w:r>
      <w:r>
        <w:rPr>
          <w:rFonts w:ascii="Times New Roman" w:hAnsi="Times New Roman" w:cs="Times New Roman"/>
          <w:sz w:val="21"/>
          <w:szCs w:val="21"/>
        </w:rPr>
        <w:t>А</w:t>
      </w:r>
      <w:r w:rsidRPr="00C64CED">
        <w:rPr>
          <w:rFonts w:ascii="Times New Roman" w:hAnsi="Times New Roman" w:cs="Times New Roman"/>
          <w:sz w:val="21"/>
          <w:szCs w:val="21"/>
        </w:rPr>
        <w:t>нгар</w:t>
      </w:r>
      <w:r>
        <w:rPr>
          <w:rFonts w:ascii="Times New Roman" w:hAnsi="Times New Roman" w:cs="Times New Roman"/>
          <w:sz w:val="21"/>
          <w:szCs w:val="21"/>
        </w:rPr>
        <w:t>-склада</w:t>
      </w:r>
      <w:r w:rsidRPr="00C64CED">
        <w:rPr>
          <w:rFonts w:ascii="Times New Roman" w:hAnsi="Times New Roman" w:cs="Times New Roman"/>
          <w:sz w:val="21"/>
          <w:szCs w:val="21"/>
        </w:rPr>
        <w:t xml:space="preserve"> площадью 144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64CED">
        <w:rPr>
          <w:rFonts w:ascii="Times New Roman" w:hAnsi="Times New Roman" w:cs="Times New Roman"/>
          <w:sz w:val="21"/>
          <w:szCs w:val="21"/>
        </w:rPr>
        <w:t>м2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C64CED">
        <w:rPr>
          <w:rFonts w:ascii="Times New Roman" w:hAnsi="Times New Roman" w:cs="Times New Roman"/>
          <w:sz w:val="21"/>
          <w:szCs w:val="21"/>
        </w:rPr>
        <w:t xml:space="preserve"> для устройства прачечной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C64CED">
        <w:rPr>
          <w:rFonts w:ascii="Times New Roman" w:hAnsi="Times New Roman" w:cs="Times New Roman"/>
          <w:sz w:val="21"/>
          <w:szCs w:val="21"/>
        </w:rPr>
        <w:t xml:space="preserve"> размещение оборудования, подведение наружных сетей линии электроснабжения 0.4кв, </w:t>
      </w:r>
      <w:r>
        <w:rPr>
          <w:rFonts w:ascii="Times New Roman" w:hAnsi="Times New Roman" w:cs="Times New Roman"/>
          <w:sz w:val="21"/>
          <w:szCs w:val="21"/>
        </w:rPr>
        <w:t xml:space="preserve">устройство </w:t>
      </w:r>
      <w:r w:rsidRPr="00C64CED">
        <w:rPr>
          <w:rFonts w:ascii="Times New Roman" w:hAnsi="Times New Roman" w:cs="Times New Roman"/>
          <w:sz w:val="21"/>
          <w:szCs w:val="21"/>
        </w:rPr>
        <w:t>водоснабжения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C64CED">
        <w:rPr>
          <w:rFonts w:ascii="Times New Roman" w:hAnsi="Times New Roman" w:cs="Times New Roman"/>
          <w:sz w:val="21"/>
          <w:szCs w:val="21"/>
        </w:rPr>
        <w:t xml:space="preserve"> водоотведения </w:t>
      </w:r>
      <w:r>
        <w:rPr>
          <w:rFonts w:ascii="Times New Roman" w:hAnsi="Times New Roman" w:cs="Times New Roman"/>
          <w:sz w:val="21"/>
          <w:szCs w:val="21"/>
        </w:rPr>
        <w:t>и</w:t>
      </w:r>
      <w:r w:rsidRPr="00C64CED">
        <w:rPr>
          <w:rFonts w:ascii="Times New Roman" w:hAnsi="Times New Roman" w:cs="Times New Roman"/>
          <w:sz w:val="21"/>
          <w:szCs w:val="21"/>
        </w:rPr>
        <w:t xml:space="preserve"> вентиляции, </w:t>
      </w:r>
      <w:r>
        <w:rPr>
          <w:rFonts w:ascii="Times New Roman" w:hAnsi="Times New Roman" w:cs="Times New Roman"/>
          <w:sz w:val="21"/>
          <w:szCs w:val="21"/>
        </w:rPr>
        <w:t xml:space="preserve">устройство </w:t>
      </w:r>
      <w:r w:rsidRPr="00C64CED">
        <w:rPr>
          <w:rFonts w:ascii="Times New Roman" w:hAnsi="Times New Roman" w:cs="Times New Roman"/>
          <w:sz w:val="21"/>
          <w:szCs w:val="21"/>
        </w:rPr>
        <w:t>внутренни</w:t>
      </w:r>
      <w:r>
        <w:rPr>
          <w:rFonts w:ascii="Times New Roman" w:hAnsi="Times New Roman" w:cs="Times New Roman"/>
          <w:sz w:val="21"/>
          <w:szCs w:val="21"/>
        </w:rPr>
        <w:t>х</w:t>
      </w:r>
      <w:r w:rsidRPr="00C64CED">
        <w:rPr>
          <w:rFonts w:ascii="Times New Roman" w:hAnsi="Times New Roman" w:cs="Times New Roman"/>
          <w:sz w:val="21"/>
          <w:szCs w:val="21"/>
        </w:rPr>
        <w:t xml:space="preserve"> электрически</w:t>
      </w:r>
      <w:r>
        <w:rPr>
          <w:rFonts w:ascii="Times New Roman" w:hAnsi="Times New Roman" w:cs="Times New Roman"/>
          <w:sz w:val="21"/>
          <w:szCs w:val="21"/>
        </w:rPr>
        <w:t>х</w:t>
      </w:r>
      <w:r w:rsidRPr="00C64CED">
        <w:rPr>
          <w:rFonts w:ascii="Times New Roman" w:hAnsi="Times New Roman" w:cs="Times New Roman"/>
          <w:sz w:val="21"/>
          <w:szCs w:val="21"/>
        </w:rPr>
        <w:t xml:space="preserve"> сет</w:t>
      </w:r>
      <w:r>
        <w:rPr>
          <w:rFonts w:ascii="Times New Roman" w:hAnsi="Times New Roman" w:cs="Times New Roman"/>
          <w:sz w:val="21"/>
          <w:szCs w:val="21"/>
        </w:rPr>
        <w:t>ей и</w:t>
      </w:r>
      <w:r w:rsidRPr="00C64CED">
        <w:rPr>
          <w:rFonts w:ascii="Times New Roman" w:hAnsi="Times New Roman" w:cs="Times New Roman"/>
          <w:sz w:val="21"/>
          <w:szCs w:val="21"/>
        </w:rPr>
        <w:t xml:space="preserve"> освещени</w:t>
      </w:r>
      <w:r>
        <w:rPr>
          <w:rFonts w:ascii="Times New Roman" w:hAnsi="Times New Roman" w:cs="Times New Roman"/>
          <w:sz w:val="21"/>
          <w:szCs w:val="21"/>
        </w:rPr>
        <w:t>я, у</w:t>
      </w:r>
      <w:r w:rsidRPr="00C64CED">
        <w:rPr>
          <w:rFonts w:ascii="Times New Roman" w:hAnsi="Times New Roman" w:cs="Times New Roman"/>
          <w:sz w:val="21"/>
          <w:szCs w:val="21"/>
        </w:rPr>
        <w:t>стройство потолков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C64CED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полов </w:t>
      </w:r>
      <w:r w:rsidRPr="00C64CED">
        <w:rPr>
          <w:rFonts w:ascii="Times New Roman" w:hAnsi="Times New Roman" w:cs="Times New Roman"/>
          <w:sz w:val="21"/>
          <w:szCs w:val="21"/>
        </w:rPr>
        <w:t>и перегородок.</w:t>
      </w:r>
    </w:p>
    <w:p w:rsidR="004665C0" w:rsidRPr="00D621EC" w:rsidRDefault="004665C0" w:rsidP="004665C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621EC">
        <w:rPr>
          <w:rFonts w:ascii="Times New Roman" w:hAnsi="Times New Roman" w:cs="Times New Roman"/>
          <w:b/>
          <w:sz w:val="21"/>
          <w:szCs w:val="21"/>
        </w:rPr>
        <w:t xml:space="preserve">3. </w:t>
      </w:r>
      <w:r w:rsidRPr="00D621EC">
        <w:rPr>
          <w:rFonts w:ascii="Times New Roman" w:eastAsia="Arial Unicode MS" w:hAnsi="Times New Roman" w:cs="Times New Roman"/>
          <w:b/>
          <w:bCs/>
          <w:sz w:val="21"/>
          <w:szCs w:val="21"/>
          <w:lang w:eastAsia="ru-RU"/>
        </w:rPr>
        <w:t>Задание на строительство объекта:</w:t>
      </w:r>
      <w:r w:rsidRPr="00D621EC">
        <w:rPr>
          <w:rFonts w:ascii="Times New Roman" w:eastAsia="Arial Unicode MS" w:hAnsi="Times New Roman" w:cs="Times New Roman"/>
          <w:bCs/>
          <w:sz w:val="21"/>
          <w:szCs w:val="21"/>
          <w:lang w:eastAsia="ru-RU"/>
        </w:rPr>
        <w:t xml:space="preserve"> прачечная </w:t>
      </w:r>
      <w:r w:rsidRPr="00D621EC">
        <w:rPr>
          <w:rFonts w:ascii="Times New Roman" w:hAnsi="Times New Roman" w:cs="Times New Roman"/>
          <w:sz w:val="21"/>
          <w:szCs w:val="21"/>
        </w:rPr>
        <w:t>Природно-Оздоровительного комплекса «Алтай Резорт»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4395"/>
        <w:gridCol w:w="5528"/>
      </w:tblGrid>
      <w:tr w:rsidR="004665C0" w:rsidRPr="00D621EC" w:rsidTr="004665C0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74" w:lineRule="exact"/>
              <w:ind w:left="113" w:right="113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74" w:lineRule="exact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Перечень основных требований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Содержание требований</w:t>
            </w:r>
          </w:p>
        </w:tc>
      </w:tr>
      <w:tr w:rsidR="004665C0" w:rsidRPr="00D621EC" w:rsidTr="004665C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 w:right="112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Основание для строительства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Решение Заказчика и настоящее задание на строительство</w:t>
            </w:r>
          </w:p>
        </w:tc>
      </w:tr>
      <w:tr w:rsidR="004665C0" w:rsidRPr="00D621EC" w:rsidTr="004665C0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 w:right="112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Вид строительства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Реконструкция </w:t>
            </w:r>
          </w:p>
        </w:tc>
      </w:tr>
      <w:tr w:rsidR="004665C0" w:rsidRPr="00D621EC" w:rsidTr="004665C0">
        <w:trPr>
          <w:trHeight w:val="8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 w:right="112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66" w:lineRule="exact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Наименование объекта, месторасположение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70" w:lineRule="exact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Прачка  в здании Ангар-склада на территории Природно-оздоровительного комплекса «Алтай Резорт» </w:t>
            </w:r>
          </w:p>
        </w:tc>
      </w:tr>
      <w:tr w:rsidR="004665C0" w:rsidRPr="00D621EC" w:rsidTr="004665C0">
        <w:trPr>
          <w:trHeight w:val="3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 w:right="112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66" w:lineRule="exact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Основание для строительства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Инвестиционная программа</w:t>
            </w:r>
          </w:p>
        </w:tc>
      </w:tr>
      <w:tr w:rsidR="004665C0" w:rsidRPr="00D621EC" w:rsidTr="004665C0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 w:right="112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ООО «Алтай Резорт»</w:t>
            </w:r>
          </w:p>
        </w:tc>
      </w:tr>
      <w:tr w:rsidR="004665C0" w:rsidRPr="00D621EC" w:rsidTr="004665C0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 w:right="112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Основные требования к Застройщику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Выполнить работы по реконструкции объекта и передать объект строительства Заказчику по форме КС-2 КС-3.</w:t>
            </w:r>
          </w:p>
        </w:tc>
      </w:tr>
      <w:tr w:rsidR="004665C0" w:rsidRPr="00D621EC" w:rsidTr="004665C0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 w:right="112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Инженерно-геологические условия площадки строительства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Инженерно-геологические условия площадки строительства приняты на основании отчета об инженерно-геологических изысканиях, выполненных ООО «</w:t>
            </w:r>
            <w:proofErr w:type="spellStart"/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Элипс</w:t>
            </w:r>
            <w:proofErr w:type="spellEnd"/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» в 2017г. (шифр 09-17Д-АРД-П-ИГЛ).</w:t>
            </w:r>
          </w:p>
        </w:tc>
      </w:tr>
      <w:tr w:rsidR="004665C0" w:rsidRPr="00D621EC" w:rsidTr="004665C0">
        <w:trPr>
          <w:trHeight w:val="1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 w:right="112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Основные требования к объекту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hd w:val="clear" w:color="auto" w:fill="FFFFFF"/>
              <w:spacing w:after="0" w:line="240" w:lineRule="atLeast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назначение объекта –производственное помещение;</w:t>
            </w:r>
          </w:p>
          <w:p w:rsidR="004665C0" w:rsidRPr="00D621EC" w:rsidRDefault="004665C0" w:rsidP="00A62C41">
            <w:pPr>
              <w:spacing w:after="0" w:line="266" w:lineRule="exact"/>
              <w:ind w:left="57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-общая площадь здания – 144 м2.</w:t>
            </w:r>
          </w:p>
          <w:p w:rsidR="004665C0" w:rsidRPr="00D621EC" w:rsidRDefault="004665C0" w:rsidP="00A62C41">
            <w:pPr>
              <w:spacing w:after="0" w:line="266" w:lineRule="exact"/>
              <w:ind w:left="57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Этажность - 1 этажа.</w:t>
            </w:r>
          </w:p>
          <w:p w:rsidR="004665C0" w:rsidRPr="00D621EC" w:rsidRDefault="004665C0" w:rsidP="00A62C41">
            <w:pPr>
              <w:spacing w:after="0" w:line="266" w:lineRule="exact"/>
              <w:ind w:left="57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Высота этажа – 4,5 м;</w:t>
            </w:r>
          </w:p>
        </w:tc>
      </w:tr>
      <w:tr w:rsidR="004665C0" w:rsidRPr="00D621EC" w:rsidTr="004665C0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 w:right="112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70" w:lineRule="exact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Особые условия строительства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Сейсмичность района строительства – 8 баллов</w:t>
            </w:r>
          </w:p>
        </w:tc>
      </w:tr>
      <w:tr w:rsidR="004665C0" w:rsidRPr="00D621EC" w:rsidTr="004665C0">
        <w:trPr>
          <w:trHeight w:val="5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 w:right="112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70" w:lineRule="exact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Источник финансирования строительства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</w:tr>
      <w:tr w:rsidR="004665C0" w:rsidRPr="00D621EC" w:rsidTr="004665C0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 w:right="112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Инженерное обеспечение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От существующих сетей ООО «Алтай Резорт»</w:t>
            </w:r>
          </w:p>
        </w:tc>
      </w:tr>
      <w:tr w:rsidR="004665C0" w:rsidRPr="00D621EC" w:rsidTr="004665C0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 w:right="112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tabs>
                <w:tab w:val="center" w:pos="4677"/>
                <w:tab w:val="right" w:pos="9355"/>
              </w:tabs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Разрешение на строительство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hd w:val="clear" w:color="auto" w:fill="FFFFFF"/>
              <w:suppressAutoHyphens/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Не требуется </w:t>
            </w:r>
          </w:p>
        </w:tc>
      </w:tr>
      <w:tr w:rsidR="004665C0" w:rsidRPr="00D621EC" w:rsidTr="004665C0">
        <w:trPr>
          <w:trHeight w:val="1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 w:right="112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66" w:lineRule="exact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Архитектурно-планировочные решения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66" w:lineRule="exact"/>
              <w:ind w:left="57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Здание прямоугольной формы, одно трех подъездное, одно этажное и состоит из следующих помещений:</w:t>
            </w:r>
          </w:p>
          <w:p w:rsidR="004665C0" w:rsidRPr="00D621EC" w:rsidRDefault="004665C0" w:rsidP="00A62C41">
            <w:pPr>
              <w:spacing w:after="0" w:line="266" w:lineRule="exact"/>
              <w:ind w:left="57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помещение гладильного оборудования;</w:t>
            </w:r>
          </w:p>
          <w:p w:rsidR="004665C0" w:rsidRPr="00D621EC" w:rsidRDefault="004665C0" w:rsidP="00A62C41">
            <w:pPr>
              <w:spacing w:after="0" w:line="266" w:lineRule="exact"/>
              <w:ind w:left="57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помещение стиральных и гладильных машин;</w:t>
            </w:r>
          </w:p>
          <w:p w:rsidR="004665C0" w:rsidRPr="00D621EC" w:rsidRDefault="004665C0" w:rsidP="00A62C41">
            <w:pPr>
              <w:spacing w:after="0" w:line="266" w:lineRule="exact"/>
              <w:ind w:left="57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помещение грязного белья;</w:t>
            </w:r>
          </w:p>
          <w:p w:rsidR="004665C0" w:rsidRPr="00D621EC" w:rsidRDefault="004665C0" w:rsidP="00A62C41">
            <w:pPr>
              <w:spacing w:after="0" w:line="266" w:lineRule="exact"/>
              <w:ind w:left="57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комната чистого белья;</w:t>
            </w:r>
          </w:p>
          <w:p w:rsidR="004665C0" w:rsidRPr="00D621EC" w:rsidRDefault="004665C0" w:rsidP="00A62C41">
            <w:pPr>
              <w:spacing w:after="0" w:line="266" w:lineRule="exact"/>
              <w:ind w:left="57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санузел;</w:t>
            </w:r>
          </w:p>
          <w:p w:rsidR="004665C0" w:rsidRPr="00D621EC" w:rsidRDefault="004665C0" w:rsidP="00A62C41">
            <w:pPr>
              <w:spacing w:after="0" w:line="266" w:lineRule="exact"/>
              <w:ind w:left="57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комната персонала;</w:t>
            </w:r>
          </w:p>
          <w:p w:rsidR="004665C0" w:rsidRPr="00D621EC" w:rsidRDefault="004665C0" w:rsidP="00A62C41">
            <w:pPr>
              <w:spacing w:after="0" w:line="266" w:lineRule="exact"/>
              <w:ind w:left="57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тамбур.</w:t>
            </w:r>
          </w:p>
          <w:p w:rsidR="004665C0" w:rsidRPr="00D621EC" w:rsidRDefault="004665C0" w:rsidP="00A62C41">
            <w:pPr>
              <w:spacing w:after="0" w:line="266" w:lineRule="exact"/>
              <w:ind w:left="57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отделка: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  <w:proofErr w:type="spellEnd"/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С8 </w:t>
            </w: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RAL</w:t>
            </w: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9003 0,5 мм по металлическому каркасу 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621EC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потолки: </w:t>
            </w:r>
            <w:proofErr w:type="spellStart"/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  <w:proofErr w:type="spellEnd"/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С8 </w:t>
            </w: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RAL</w:t>
            </w: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9003 0,5 мм по металлическому каркасу;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- стены: </w:t>
            </w:r>
            <w:proofErr w:type="spellStart"/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профлист</w:t>
            </w:r>
            <w:proofErr w:type="spellEnd"/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С8 </w:t>
            </w: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RAL</w:t>
            </w: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9003 0,5 мм по металлическому каркасу; 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полы: </w:t>
            </w:r>
            <w:proofErr w:type="spellStart"/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керамогранит</w:t>
            </w:r>
            <w:proofErr w:type="spellEnd"/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шероховатой поверхностью;</w:t>
            </w:r>
          </w:p>
          <w:p w:rsidR="004665C0" w:rsidRPr="00D621EC" w:rsidRDefault="004665C0" w:rsidP="00A62C41">
            <w:pPr>
              <w:spacing w:after="0" w:line="266" w:lineRule="exact"/>
              <w:ind w:left="57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Во санузлах предусмотреть установку сантехнических приборов (унитазы, раковины, умывальники, душевые кабины).</w:t>
            </w:r>
          </w:p>
          <w:p w:rsidR="004665C0" w:rsidRPr="00D621EC" w:rsidRDefault="004665C0" w:rsidP="00A62C41">
            <w:pPr>
              <w:spacing w:after="0" w:line="266" w:lineRule="exact"/>
              <w:ind w:left="57"/>
              <w:jc w:val="both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ru-RU"/>
              </w:rPr>
              <w:t>- в объеме проектной документации (шифр 29122016)</w:t>
            </w:r>
          </w:p>
        </w:tc>
      </w:tr>
      <w:tr w:rsidR="004665C0" w:rsidRPr="00D621EC" w:rsidTr="004665C0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 w:right="112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66" w:lineRule="exact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Конструктивные и архитектурно-строительные решения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66" w:lineRule="exact"/>
              <w:ind w:left="57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Двери – внутренние на алюминиевом каркасе– из ПВХ профиля с остеклением.</w:t>
            </w:r>
          </w:p>
          <w:p w:rsidR="004665C0" w:rsidRPr="00D621EC" w:rsidRDefault="004665C0" w:rsidP="00A62C41">
            <w:pPr>
              <w:spacing w:after="0" w:line="266" w:lineRule="exact"/>
              <w:ind w:left="57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ru-RU"/>
              </w:rPr>
              <w:t>- в объеме проектной документации (шифр 29122016)</w:t>
            </w:r>
          </w:p>
        </w:tc>
      </w:tr>
      <w:tr w:rsidR="004665C0" w:rsidRPr="00D621EC" w:rsidTr="004665C0">
        <w:trPr>
          <w:trHeight w:val="18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 w:right="11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Основные требования к инженерному оборудованию.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Наружные сети: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электроснабжение – выполнить по двум вводам кабелями АВВГ в трубе в траншее. Расчётная нагрузка 114квт.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– совместно с системой теплоснабжения.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Система очистки сточных вод –  сооружение предварительной очистки стоков от ПАВ и СМС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наружные сети канализации безнапорные с естественным уклоном от сооружения предварительной очистки до приемного колодца из полиэтилена «</w:t>
            </w:r>
            <w:proofErr w:type="spellStart"/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прагма</w:t>
            </w:r>
            <w:proofErr w:type="spellEnd"/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» Д160;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 отопления – схема теплоснабжения существующая двухтрубная 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Внутренние инженерные сети: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ГВС и ХВС – трубы полипропиленовые, бойлер косвенного нагрева 300 литров;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Канализация - полиэтиленовые канализационные трубы с раструбами под резиновую манжету.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Система вентиляции: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Вытяжная с механическим побуждением через каналы в стенах (санузел, прачечная) с улавливателем перги и предусмотреть возможность очистки, соответствующее противопожарным нормам.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Приточная с механическим побуждением через каналы в стенах.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Электрооборудование и электроосвещение: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Выполнить электроосвещение помещений от щитков освещения ЩО.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Выполнить розеточную сеть для подключения потребителей в помещениях от щитков ЩС.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Предусмотреть прокладку осветительной и розеточной сети. 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Питающую распределительную сеть выполнить кабелем марки ВВГнг(А)-LS в гофрированной трубе, за подвесным потолком, по строительным конструкциям, в металлической трубе открыто.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Заземление выполнить путем присоединения всех открытых проводящих частей электрооборудования к нулевому защитному проводнику (PE), согласно ПУЭ глава 1.7 издание 7.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Выполнить искусственный заземлитель здания. С помощью заземлителя выполнить заземления электрооборудования, выравнивание потенциалов и </w:t>
            </w:r>
            <w:proofErr w:type="spellStart"/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молниезащиту</w:t>
            </w:r>
            <w:proofErr w:type="spellEnd"/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здания.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Пожарная сигнализация – согласно ТУ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Кондиционирование – согласно ТУ </w:t>
            </w:r>
          </w:p>
          <w:p w:rsidR="004665C0" w:rsidRDefault="004665C0" w:rsidP="00A62C41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 объеме проектной документации (шифр 29122016)</w:t>
            </w:r>
          </w:p>
          <w:p w:rsidR="004665C0" w:rsidRPr="00D621EC" w:rsidRDefault="004665C0" w:rsidP="00A62C41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Произвести демонтаж и монтаж существующего прачечного оборудования. И установку нового.</w:t>
            </w:r>
          </w:p>
        </w:tc>
      </w:tr>
      <w:tr w:rsidR="004665C0" w:rsidRPr="00D621EC" w:rsidTr="004665C0">
        <w:trPr>
          <w:trHeight w:val="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Генплан, благоустройство, озеленение и рекультивация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Восстановление     прилегающей территории и зоны производства работ 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рекультивации восстановление дорожного полотна посев газона. </w:t>
            </w:r>
          </w:p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Произвести вывоз строительного мусора за территорию комплекса. </w:t>
            </w:r>
          </w:p>
        </w:tc>
      </w:tr>
      <w:tr w:rsidR="004665C0" w:rsidRPr="00D621EC" w:rsidTr="004665C0">
        <w:trPr>
          <w:trHeight w:val="324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71" w:right="2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требования:</w:t>
            </w:r>
          </w:p>
        </w:tc>
      </w:tr>
      <w:tr w:rsidR="004665C0" w:rsidRPr="00D621EC" w:rsidTr="004665C0">
        <w:trPr>
          <w:trHeight w:val="5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70" w:lineRule="exact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Требования к исполнительной документации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66" w:lineRule="exact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Исполнительная документация оформляется и сдается Заказчику в бумажном исполнении в количестве 3 (трех) экземпляров</w:t>
            </w:r>
          </w:p>
        </w:tc>
      </w:tr>
      <w:tr w:rsidR="004665C0" w:rsidRPr="00D621EC" w:rsidTr="004665C0">
        <w:trPr>
          <w:trHeight w:val="5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Требования к качеству, конкурентоспособности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66" w:lineRule="exact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СМР выполнять с использованием передовых технологий, </w:t>
            </w:r>
            <w:proofErr w:type="spellStart"/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энергоэффективного</w:t>
            </w:r>
            <w:proofErr w:type="spellEnd"/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оборудования, материалов отечественного и зарубежного производства, соответствующую требованиям пожарной, промышленной, экологической безопасности и охраны труда.</w:t>
            </w:r>
          </w:p>
        </w:tc>
      </w:tr>
      <w:tr w:rsidR="004665C0" w:rsidRPr="00D621EC" w:rsidTr="004665C0">
        <w:trPr>
          <w:trHeight w:val="5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Необходимые согласования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66" w:lineRule="exact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В объеме необходимом для сдачи объекта в эксплуатацию и получения положительного заключения</w:t>
            </w:r>
          </w:p>
        </w:tc>
      </w:tr>
      <w:tr w:rsidR="004665C0" w:rsidRPr="00D621EC" w:rsidTr="004665C0">
        <w:trPr>
          <w:trHeight w:val="5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Особые условия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C0" w:rsidRPr="00D621EC" w:rsidRDefault="004665C0" w:rsidP="00A62C41">
            <w:pPr>
              <w:spacing w:after="0" w:line="266" w:lineRule="exact"/>
              <w:ind w:left="57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621EC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Подрядчик обязан иметь все необходимые допуски в СРО на право выполнения всех работ, связанных с реализацией настоящего задания на строительство, а в случае привлечения сторонних организаций, согласовывать их с заказчиком.</w:t>
            </w:r>
          </w:p>
        </w:tc>
      </w:tr>
    </w:tbl>
    <w:p w:rsidR="004665C0" w:rsidRPr="00AE3322" w:rsidRDefault="004665C0" w:rsidP="004665C0">
      <w:pPr>
        <w:suppressAutoHyphens/>
        <w:spacing w:before="120" w:after="12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4665C0" w:rsidRPr="00D21E64" w:rsidTr="00A62C41">
        <w:trPr>
          <w:cantSplit/>
        </w:trPr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4665C0" w:rsidRDefault="004665C0" w:rsidP="00A62C41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D621EC">
              <w:rPr>
                <w:rFonts w:ascii="Times New Roman" w:hAnsi="Times New Roman"/>
                <w:b/>
                <w:sz w:val="21"/>
                <w:szCs w:val="21"/>
              </w:rPr>
              <w:t xml:space="preserve">4.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Ведомость объёмов работ </w:t>
            </w:r>
          </w:p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665C0" w:rsidRPr="00D21E64" w:rsidTr="00A62C41">
        <w:trPr>
          <w:cantSplit/>
        </w:trPr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665C0" w:rsidRDefault="004665C0" w:rsidP="004665C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1048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6237"/>
        <w:gridCol w:w="1276"/>
        <w:gridCol w:w="2414"/>
      </w:tblGrid>
      <w:tr w:rsidR="004665C0" w:rsidRPr="00D21E64" w:rsidTr="00275657">
        <w:trPr>
          <w:cantSplit/>
          <w:trHeight w:val="41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 w:rsidRPr="00D21E64"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4665C0" w:rsidRDefault="004665C0" w:rsidP="00466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1047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6234"/>
        <w:gridCol w:w="1276"/>
        <w:gridCol w:w="2410"/>
      </w:tblGrid>
      <w:tr w:rsidR="004665C0" w:rsidRPr="00D21E64" w:rsidTr="004665C0">
        <w:trPr>
          <w:cantSplit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Устройство металлических каркасов зданий из оцинкованных профилей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 т металлоконструкций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0.828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Профиль потолочный: ПП 60/27/0,7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1449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 xml:space="preserve">м2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Монтаж ограждающих конструкций стен: из профилированного листа при высоте здания до 30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D21E64">
              <w:rPr>
                <w:rFonts w:ascii="Verdana" w:hAnsi="Verdana" w:cs="Verdana"/>
                <w:sz w:val="16"/>
                <w:szCs w:val="16"/>
              </w:rPr>
              <w:t>Профнастил</w:t>
            </w:r>
            <w:proofErr w:type="spellEnd"/>
            <w:r w:rsidRPr="00D21E64">
              <w:rPr>
                <w:rFonts w:ascii="Verdana" w:hAnsi="Verdana" w:cs="Verdana"/>
                <w:sz w:val="16"/>
                <w:szCs w:val="16"/>
              </w:rPr>
              <w:t xml:space="preserve"> оцинкованный с покрытием: полиэстер С8-1150-0,5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Шурупы-</w:t>
            </w:r>
            <w:proofErr w:type="spellStart"/>
            <w:r w:rsidRPr="00D21E64">
              <w:rPr>
                <w:rFonts w:ascii="Verdana" w:hAnsi="Verdana" w:cs="Verdana"/>
                <w:sz w:val="16"/>
                <w:szCs w:val="16"/>
              </w:rPr>
              <w:t>саморезы</w:t>
            </w:r>
            <w:proofErr w:type="spellEnd"/>
            <w:r w:rsidRPr="00D21E64">
              <w:rPr>
                <w:rFonts w:ascii="Verdana" w:hAnsi="Verdana" w:cs="Verdana"/>
                <w:sz w:val="16"/>
                <w:szCs w:val="16"/>
              </w:rPr>
              <w:t xml:space="preserve"> окрашенные: 5,5х32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4800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Подшивка потолков: сталью кровельной оцинкованной по дереву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м2 потолка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D21E64">
              <w:rPr>
                <w:rFonts w:ascii="Verdana" w:hAnsi="Verdana" w:cs="Verdana"/>
                <w:sz w:val="16"/>
                <w:szCs w:val="16"/>
              </w:rPr>
              <w:t>Профнастил</w:t>
            </w:r>
            <w:proofErr w:type="spellEnd"/>
            <w:r w:rsidRPr="00D21E64">
              <w:rPr>
                <w:rFonts w:ascii="Verdana" w:hAnsi="Verdana" w:cs="Verdana"/>
                <w:sz w:val="16"/>
                <w:szCs w:val="16"/>
              </w:rPr>
              <w:t xml:space="preserve"> оцинкованный с покрытием: полиэстер С21-1000-0,4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157.5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Шурупы-</w:t>
            </w:r>
            <w:proofErr w:type="spellStart"/>
            <w:r w:rsidRPr="00D21E64">
              <w:rPr>
                <w:rFonts w:ascii="Verdana" w:hAnsi="Verdana" w:cs="Verdana"/>
                <w:sz w:val="16"/>
                <w:szCs w:val="16"/>
              </w:rPr>
              <w:t>саморезы</w:t>
            </w:r>
            <w:proofErr w:type="spellEnd"/>
            <w:r w:rsidRPr="00D21E64">
              <w:rPr>
                <w:rFonts w:ascii="Verdana" w:hAnsi="Verdana" w:cs="Verdana"/>
                <w:sz w:val="16"/>
                <w:szCs w:val="16"/>
              </w:rPr>
              <w:t xml:space="preserve"> окрашенные: 5,5х32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3000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Устройство перегородок на металлическом каркасе в зданиях промышленных предприятий: с изоляционной прослойкой толщиной 100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 xml:space="preserve">м2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D21E64">
              <w:rPr>
                <w:rFonts w:ascii="Verdana" w:hAnsi="Verdana" w:cs="Verdana"/>
                <w:sz w:val="16"/>
                <w:szCs w:val="16"/>
              </w:rPr>
              <w:t>Профнастил</w:t>
            </w:r>
            <w:proofErr w:type="spellEnd"/>
            <w:r w:rsidRPr="00D21E64">
              <w:rPr>
                <w:rFonts w:ascii="Verdana" w:hAnsi="Verdana" w:cs="Verdana"/>
                <w:sz w:val="16"/>
                <w:szCs w:val="16"/>
              </w:rPr>
              <w:t xml:space="preserve"> оцинкованный с покрытием: полиэстер С8-1150-0,5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Шурупы-</w:t>
            </w:r>
            <w:proofErr w:type="spellStart"/>
            <w:r w:rsidRPr="00D21E64">
              <w:rPr>
                <w:rFonts w:ascii="Verdana" w:hAnsi="Verdana" w:cs="Verdana"/>
                <w:sz w:val="16"/>
                <w:szCs w:val="16"/>
              </w:rPr>
              <w:t>саморезы</w:t>
            </w:r>
            <w:proofErr w:type="spellEnd"/>
            <w:r w:rsidRPr="00D21E64">
              <w:rPr>
                <w:rFonts w:ascii="Verdana" w:hAnsi="Verdana" w:cs="Verdana"/>
                <w:sz w:val="16"/>
                <w:szCs w:val="16"/>
              </w:rPr>
              <w:t xml:space="preserve"> окрашенные: 5,5х32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294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Установка блоков в наружных и внутренних дверных проемах: в каменных стенах площадью проема до 3 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м2 проемов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18.186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Двустворчатая алюминиевая дверь маятниковая 2050*1260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Одностворчатая алюминиевая дверь 2050*970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м2 облицовки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4.54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Устройство ленточных фундаментов: железобетонных при ширине по верху более 1000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м3 бетона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 xml:space="preserve">Устройство покрытий из плит </w:t>
            </w:r>
            <w:proofErr w:type="spellStart"/>
            <w:r w:rsidRPr="00D21E64">
              <w:rPr>
                <w:rFonts w:ascii="Verdana" w:hAnsi="Verdana" w:cs="Verdana"/>
                <w:sz w:val="16"/>
                <w:szCs w:val="16"/>
              </w:rPr>
              <w:t>керамогранитных</w:t>
            </w:r>
            <w:proofErr w:type="spellEnd"/>
            <w:r w:rsidRPr="00D21E64">
              <w:rPr>
                <w:rFonts w:ascii="Verdana" w:hAnsi="Verdana" w:cs="Verdana"/>
                <w:sz w:val="16"/>
                <w:szCs w:val="16"/>
              </w:rPr>
              <w:t xml:space="preserve"> размером: 60х60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м2 покрытия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Керамическая плитка и керамический гранит размером: 600х600х8 KERAMA MARAZZI, CUBO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Установка уголков ПВХ на клее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п.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Уголок ПВХ, размером: 100х100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Пробивка в кирпичных стенах борозд площадью сечения: до 50 см2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 борозд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диаметром: 110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 xml:space="preserve">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Установка трапов диаметром: 100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D21E64"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 w:rsidRPr="00D21E64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Трап канализационный HL72.1N с горизонтальным выпуском и решеткой из нержавеющей стали в подрамнике размером 150х150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32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 xml:space="preserve">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 w:rsidRPr="00D21E64"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 w:rsidRPr="00D21E64">
              <w:rPr>
                <w:rFonts w:ascii="Verdana" w:hAnsi="Verdana" w:cs="Verdana"/>
                <w:sz w:val="16"/>
                <w:szCs w:val="16"/>
              </w:rPr>
              <w:t xml:space="preserve"> полипропиленовый PPRC PN20, диаметром: 32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Муфта полипропиленовая комбинированная, с наружной резьбой диаметром: 32х1/2"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Разработка грунта в траншеях экскаватором "обратная лопата" с ковшом вместимостью 1 (1-1,2) м3, группа грунтов: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м3 грунта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м3 основания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43.2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Устройство непроходных каналов: одноячейковых, собираемых из верхних и нижних лотковых элементов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м3 сборных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39.6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Лотки из бетона В15 (М200), объемом: от 1,0 до 2,0 м3, с расходом арматуры 25 кг/м3 (для непроходных каналов)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39.6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Раствор готовый кладочный тяжелый цементный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2.35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Устройство плит перекрытий каналов площадью: до 5 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шт. сборных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Плита перекрытия: П15д-8 /бетон В25 (М350), объем 0,16 м3, расход ар-</w:t>
            </w:r>
            <w:proofErr w:type="spellStart"/>
            <w:r w:rsidRPr="00D21E64">
              <w:rPr>
                <w:rFonts w:ascii="Verdana" w:hAnsi="Verdana" w:cs="Verdana"/>
                <w:sz w:val="16"/>
                <w:szCs w:val="16"/>
              </w:rPr>
              <w:t>ры</w:t>
            </w:r>
            <w:proofErr w:type="spellEnd"/>
            <w:r w:rsidRPr="00D21E64">
              <w:rPr>
                <w:rFonts w:ascii="Verdana" w:hAnsi="Verdana" w:cs="Verdana"/>
                <w:sz w:val="16"/>
                <w:szCs w:val="16"/>
              </w:rPr>
              <w:t xml:space="preserve"> 12,8 кг/ (серия 3.006.1-2.87 вып.2)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Укладка безнапорных трубопроводов из полиэтиленовых труб диаметром: 150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 xml:space="preserve">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Трубопроводы канализации из полиэтиленовых труб высокой плотности с гильзами, диаметром: 150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Разработка грунта в траншеях экскаватором "обратная лопата" с ковшом вместимостью 1 (1-1,2) м3, группа грунтов: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м3 грунта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Монтаж резервуаров вертикальных цилиндрических вместимостью до 1000 м3 (</w:t>
            </w:r>
            <w:proofErr w:type="spellStart"/>
            <w:r w:rsidRPr="00D21E64">
              <w:rPr>
                <w:rFonts w:ascii="Verdana" w:hAnsi="Verdana" w:cs="Verdana"/>
                <w:sz w:val="16"/>
                <w:szCs w:val="16"/>
              </w:rPr>
              <w:t>приминительно</w:t>
            </w:r>
            <w:proofErr w:type="spellEnd"/>
            <w:r w:rsidRPr="00D21E64">
              <w:rPr>
                <w:rFonts w:ascii="Verdana" w:hAnsi="Verdana" w:cs="Verdana"/>
                <w:sz w:val="16"/>
                <w:szCs w:val="16"/>
              </w:rPr>
              <w:t xml:space="preserve"> пластиковый резервуар)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м3 грунта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245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Прокладка воздуховодов из листовой, оцинкованной стали и алюминия класса Н (нормальные) толщиной: 0,6 мм, диаметром до 250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м2 поверхности воздуховодов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33.77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Воздуховоды из оцинкованной стали толщиной: 0,6 мм, диаметром до 250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31.42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Изделия фасонные для воздуховодов из оцинкованной стали с шиной и уголками толщиной: 0,55 мм, диаметром 250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2.35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Прокладка воздуховодов из листовой, оцинкованной стали и алюминия класса Н (нормальные) толщиной: 0,7 мм, периметром до 2400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м2 поверхности воздуховодов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183.54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Воздуховоды из оцинкованной стали с шиной и уголками толщиной: 0,7 мм, периметром 2400 мм (со стороной до 600 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Изделия фасонные для воздуховодов из оцинкованной стали с шиной и уголками толщиной: 0,7 мм, периметром 2400 мм (со стороной от 800 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Установка вентиляторов радиальных массой: до 0,05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 вентилятор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Вентилятор радиальный ВЦ 14-46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Вентилятор канальный BMFX -SL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Установка агрегатов воздушно-отопительных массой: до 0,25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 агрегат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Электрический канальный нагреватель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Установка фильтров аэрозольных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 м2 поверхности в свету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</w:tr>
      <w:tr w:rsidR="004665C0" w:rsidRPr="00D21E64" w:rsidTr="004665C0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Фильтр угольный Клевер М-350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21E6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665C0" w:rsidRPr="00D21E64" w:rsidTr="004665C0">
        <w:trPr>
          <w:cantSplit/>
          <w:trHeight w:hRule="exact" w:val="10"/>
        </w:trPr>
        <w:tc>
          <w:tcPr>
            <w:tcW w:w="10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65C0" w:rsidRPr="00D21E64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665C0" w:rsidRDefault="004665C0" w:rsidP="004665C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104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284"/>
        <w:gridCol w:w="1276"/>
        <w:gridCol w:w="2410"/>
      </w:tblGrid>
      <w:tr w:rsidR="004665C0" w:rsidTr="004665C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4665C0" w:rsidRDefault="004665C0" w:rsidP="00466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284"/>
        <w:gridCol w:w="1276"/>
        <w:gridCol w:w="2410"/>
      </w:tblGrid>
      <w:tr w:rsidR="004665C0" w:rsidTr="004665C0">
        <w:trPr>
          <w:cantSplit/>
          <w:tblHeader/>
        </w:trPr>
        <w:tc>
          <w:tcPr>
            <w:tcW w:w="510" w:type="dxa"/>
            <w:vAlign w:val="center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284" w:type="dxa"/>
            <w:vAlign w:val="center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3280B">
              <w:rPr>
                <w:rFonts w:ascii="Verdana" w:hAnsi="Verdana" w:cs="Verdana"/>
                <w:sz w:val="16"/>
                <w:szCs w:val="16"/>
              </w:rPr>
              <w:t>Вводно-распределительное устройство типа: ВРУ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40 мм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(короб)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": 25x16 мм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(короб)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": 40x25 мм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сечением: до 6 мм2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марки: ВВГнг-LS, с числом жил - 3 и сечением 2,5 мм2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234,6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марки: ВВГнг-LS, с числом жил - 5 и сечением 4 мм2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127,5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Разветвительная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коробка: У-198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Розетка штепсельная: утопленного типа при скрытой проводке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Розетка штепсельная РШ-Ц-20 для сырых помещений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Розетка штепсельная: трехполюсная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Розетка кабельная двухфазная 2P+PE, 32А, 250В, IP44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для открытой проводки серии "Прима", марка: А16-046 с подсветкой, цвет белый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ARCTIC SMC 236 с плоским зеркальным отражателем, с ЭПРА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 распределительные навесные: ЩРН-24, размер корпуса 350х300х125 мм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Прибор или аппарат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Выключатели автоматические: "IEK" ВА47-29 1Р 16А, характеристика С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Выключатели автоматические: "IEK" ВА47-29 1Р 25А, характеристика С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665C0" w:rsidTr="004665C0">
        <w:trPr>
          <w:cantSplit/>
        </w:trPr>
        <w:tc>
          <w:tcPr>
            <w:tcW w:w="5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4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защитного отключения: УЗО 2п 32А 30МА (ИЭК)</w:t>
            </w:r>
          </w:p>
        </w:tc>
        <w:tc>
          <w:tcPr>
            <w:tcW w:w="1276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2410" w:type="dxa"/>
          </w:tcPr>
          <w:p w:rsidR="004665C0" w:rsidRDefault="004665C0" w:rsidP="00A62C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</w:tbl>
    <w:p w:rsidR="004665C0" w:rsidRPr="00D621EC" w:rsidRDefault="004665C0" w:rsidP="004665C0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4665C0" w:rsidRPr="00D507E9" w:rsidRDefault="004665C0" w:rsidP="004665C0">
      <w:pPr>
        <w:suppressAutoHyphens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507E9">
        <w:rPr>
          <w:rFonts w:ascii="Times New Roman" w:hAnsi="Times New Roman" w:cs="Times New Roman"/>
          <w:b/>
          <w:sz w:val="21"/>
          <w:szCs w:val="21"/>
          <w:lang w:eastAsia="ar-SA"/>
        </w:rPr>
        <w:t>Требования к квалификации Подрядчика</w:t>
      </w:r>
    </w:p>
    <w:p w:rsidR="004665C0" w:rsidRPr="00D507E9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507E9">
        <w:rPr>
          <w:rFonts w:ascii="Times New Roman" w:hAnsi="Times New Roman" w:cs="Times New Roman"/>
          <w:sz w:val="21"/>
          <w:szCs w:val="21"/>
        </w:rPr>
        <w:t xml:space="preserve">5.1. </w:t>
      </w:r>
      <w:r w:rsidRPr="00D507E9">
        <w:rPr>
          <w:rFonts w:ascii="Times New Roman" w:hAnsi="Times New Roman"/>
          <w:sz w:val="21"/>
          <w:szCs w:val="21"/>
        </w:rPr>
        <w:t xml:space="preserve">Иметь необходимую лицензию согласно действующей редакции Федерального Закона «О лицензировании отдельных видов деятельности» от 08.08.01 № 128-ФЗ; </w:t>
      </w:r>
    </w:p>
    <w:p w:rsidR="004665C0" w:rsidRPr="00D507E9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507E9">
        <w:rPr>
          <w:rFonts w:ascii="Times New Roman" w:hAnsi="Times New Roman" w:cs="Times New Roman"/>
          <w:sz w:val="21"/>
          <w:szCs w:val="21"/>
        </w:rPr>
        <w:t xml:space="preserve">5.2. </w:t>
      </w:r>
      <w:r w:rsidRPr="00D507E9">
        <w:rPr>
          <w:rFonts w:ascii="Times New Roman" w:hAnsi="Times New Roman"/>
          <w:sz w:val="21"/>
          <w:szCs w:val="21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 и опыт работы -3 года;</w:t>
      </w:r>
    </w:p>
    <w:p w:rsidR="004665C0" w:rsidRPr="00D507E9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507E9">
        <w:rPr>
          <w:rFonts w:ascii="Times New Roman" w:hAnsi="Times New Roman" w:cs="Times New Roman"/>
          <w:sz w:val="21"/>
          <w:szCs w:val="21"/>
        </w:rPr>
        <w:t xml:space="preserve">5.3. </w:t>
      </w:r>
      <w:r w:rsidRPr="00D507E9">
        <w:rPr>
          <w:rFonts w:ascii="Times New Roman" w:hAnsi="Times New Roman"/>
          <w:sz w:val="21"/>
          <w:szCs w:val="21"/>
        </w:rPr>
        <w:t>Иметь ресурсные возможности - финансовые, материально – технические, производственные.</w:t>
      </w:r>
    </w:p>
    <w:p w:rsidR="004665C0" w:rsidRPr="00D507E9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507E9">
        <w:rPr>
          <w:rFonts w:ascii="Times New Roman" w:hAnsi="Times New Roman" w:cs="Times New Roman"/>
          <w:sz w:val="21"/>
          <w:szCs w:val="21"/>
        </w:rPr>
        <w:t xml:space="preserve">5.4. </w:t>
      </w:r>
      <w:r w:rsidRPr="00D507E9">
        <w:rPr>
          <w:rFonts w:ascii="Times New Roman" w:hAnsi="Times New Roman"/>
          <w:sz w:val="21"/>
          <w:szCs w:val="21"/>
        </w:rPr>
        <w:t>Обладать гражданской правоспособностью в полном объеме для заключения и исполнения Договора и деятельность не должна быть приостановлена по решению органов власти (всех уровней);</w:t>
      </w:r>
    </w:p>
    <w:p w:rsidR="004665C0" w:rsidRPr="00D507E9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507E9">
        <w:rPr>
          <w:rFonts w:ascii="Times New Roman" w:hAnsi="Times New Roman" w:cs="Times New Roman"/>
          <w:sz w:val="21"/>
          <w:szCs w:val="21"/>
        </w:rPr>
        <w:t xml:space="preserve">5.5. </w:t>
      </w:r>
      <w:r w:rsidRPr="00D507E9">
        <w:rPr>
          <w:rFonts w:ascii="Times New Roman" w:hAnsi="Times New Roman"/>
          <w:sz w:val="21"/>
          <w:szCs w:val="21"/>
        </w:rPr>
        <w:t xml:space="preserve">Обеспечить способность проведения необходимого комплекса работ в требуемые </w:t>
      </w:r>
      <w:r w:rsidRPr="00D507E9">
        <w:rPr>
          <w:rFonts w:ascii="Times New Roman" w:hAnsi="Times New Roman"/>
          <w:color w:val="000000"/>
          <w:sz w:val="21"/>
          <w:szCs w:val="21"/>
        </w:rPr>
        <w:t>сроки и с должным качеством, качество должно соответствовать предъявляемым техническим требованиям.</w:t>
      </w:r>
    </w:p>
    <w:p w:rsidR="004665C0" w:rsidRPr="00D507E9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507E9">
        <w:rPr>
          <w:rFonts w:ascii="Times New Roman" w:hAnsi="Times New Roman" w:cs="Times New Roman"/>
          <w:sz w:val="21"/>
          <w:szCs w:val="21"/>
        </w:rPr>
        <w:t xml:space="preserve">5.6. </w:t>
      </w:r>
      <w:r w:rsidRPr="00D507E9">
        <w:rPr>
          <w:rFonts w:ascii="Times New Roman" w:hAnsi="Times New Roman"/>
          <w:sz w:val="21"/>
          <w:szCs w:val="21"/>
        </w:rPr>
        <w:t>Не иметь задолженности перед бюджетами всех уровней и государственными внебюджетными органами;</w:t>
      </w:r>
    </w:p>
    <w:p w:rsidR="004665C0" w:rsidRPr="00D507E9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507E9">
        <w:rPr>
          <w:rFonts w:ascii="Times New Roman" w:hAnsi="Times New Roman" w:cs="Times New Roman"/>
          <w:sz w:val="21"/>
          <w:szCs w:val="21"/>
        </w:rPr>
        <w:t xml:space="preserve">5.7. </w:t>
      </w:r>
      <w:r w:rsidRPr="00D507E9">
        <w:rPr>
          <w:rFonts w:ascii="Times New Roman" w:hAnsi="Times New Roman"/>
          <w:sz w:val="21"/>
          <w:szCs w:val="21"/>
        </w:rPr>
        <w:t>Не должен находиться в процессе конкурсного производства, банкротства, финансового оздоровления или ликвидации и имущество не должно быть заложено или находиться в аресте;</w:t>
      </w:r>
    </w:p>
    <w:p w:rsidR="004665C0" w:rsidRPr="00D507E9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507E9">
        <w:rPr>
          <w:rFonts w:ascii="Times New Roman" w:hAnsi="Times New Roman" w:cs="Times New Roman"/>
          <w:sz w:val="21"/>
          <w:szCs w:val="21"/>
        </w:rPr>
        <w:t xml:space="preserve">5.8. </w:t>
      </w:r>
      <w:r w:rsidRPr="00D507E9">
        <w:rPr>
          <w:rFonts w:ascii="Times New Roman" w:hAnsi="Times New Roman"/>
          <w:sz w:val="21"/>
          <w:szCs w:val="21"/>
        </w:rPr>
        <w:t>Иметь сервисный центр (производственную базу), позволяющие выполнить весь объем работ по Договору;</w:t>
      </w:r>
    </w:p>
    <w:p w:rsidR="004665C0" w:rsidRPr="00D507E9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507E9">
        <w:rPr>
          <w:rFonts w:ascii="Times New Roman" w:hAnsi="Times New Roman" w:cs="Times New Roman"/>
          <w:sz w:val="21"/>
          <w:szCs w:val="21"/>
        </w:rPr>
        <w:t xml:space="preserve">5.9. </w:t>
      </w:r>
      <w:r w:rsidRPr="00D507E9">
        <w:rPr>
          <w:rFonts w:ascii="Times New Roman" w:hAnsi="Times New Roman"/>
          <w:sz w:val="21"/>
          <w:szCs w:val="21"/>
        </w:rPr>
        <w:t>Предоставить отзывы о выполненных организацией работах, аналогичных указанным за период 201</w:t>
      </w:r>
      <w:r w:rsidR="00275657">
        <w:rPr>
          <w:rFonts w:ascii="Times New Roman" w:hAnsi="Times New Roman"/>
          <w:sz w:val="21"/>
          <w:szCs w:val="21"/>
        </w:rPr>
        <w:t>6</w:t>
      </w:r>
      <w:r w:rsidRPr="00D507E9">
        <w:rPr>
          <w:rFonts w:ascii="Times New Roman" w:hAnsi="Times New Roman"/>
          <w:sz w:val="21"/>
          <w:szCs w:val="21"/>
        </w:rPr>
        <w:t>-</w:t>
      </w:r>
      <w:r w:rsidR="00275657">
        <w:rPr>
          <w:rFonts w:ascii="Times New Roman" w:hAnsi="Times New Roman"/>
          <w:sz w:val="21"/>
          <w:szCs w:val="21"/>
        </w:rPr>
        <w:t>20</w:t>
      </w:r>
      <w:bookmarkStart w:id="0" w:name="_GoBack"/>
      <w:bookmarkEnd w:id="0"/>
      <w:r w:rsidRPr="00D507E9">
        <w:rPr>
          <w:rFonts w:ascii="Times New Roman" w:hAnsi="Times New Roman"/>
          <w:sz w:val="21"/>
          <w:szCs w:val="21"/>
        </w:rPr>
        <w:t>20г</w:t>
      </w:r>
    </w:p>
    <w:p w:rsidR="004665C0" w:rsidRPr="00D507E9" w:rsidRDefault="004665C0" w:rsidP="004665C0">
      <w:pPr>
        <w:suppressAutoHyphens/>
        <w:spacing w:before="120" w:after="120"/>
        <w:ind w:firstLine="567"/>
        <w:jc w:val="both"/>
        <w:rPr>
          <w:rFonts w:ascii="Times New Roman" w:hAnsi="Times New Roman" w:cs="Times New Roman"/>
          <w:b/>
          <w:bCs/>
          <w:sz w:val="21"/>
          <w:szCs w:val="21"/>
          <w:lang w:eastAsia="ar-SA"/>
        </w:rPr>
      </w:pPr>
      <w:r w:rsidRPr="00D507E9">
        <w:rPr>
          <w:rFonts w:ascii="Times New Roman" w:hAnsi="Times New Roman"/>
          <w:b/>
          <w:sz w:val="21"/>
          <w:szCs w:val="21"/>
        </w:rPr>
        <w:t xml:space="preserve">6.  </w:t>
      </w:r>
      <w:r w:rsidRPr="00D507E9">
        <w:rPr>
          <w:rFonts w:ascii="Times New Roman" w:hAnsi="Times New Roman" w:cs="Times New Roman"/>
          <w:b/>
          <w:snapToGrid w:val="0"/>
          <w:color w:val="000000"/>
          <w:sz w:val="21"/>
          <w:szCs w:val="21"/>
        </w:rPr>
        <w:t>Порядок и условия платежей</w:t>
      </w:r>
    </w:p>
    <w:p w:rsidR="004665C0" w:rsidRPr="00D507E9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1"/>
          <w:szCs w:val="21"/>
          <w:lang w:eastAsia="ar-SA"/>
        </w:rPr>
      </w:pPr>
      <w:r w:rsidRPr="00D507E9">
        <w:rPr>
          <w:rFonts w:ascii="Times New Roman" w:eastAsia="Calibri" w:hAnsi="Times New Roman" w:cs="Times New Roman"/>
          <w:sz w:val="21"/>
          <w:szCs w:val="21"/>
        </w:rPr>
        <w:t>6</w:t>
      </w:r>
      <w:r w:rsidRPr="00D507E9">
        <w:rPr>
          <w:rFonts w:ascii="Times New Roman" w:eastAsia="Calibri" w:hAnsi="Times New Roman" w:cs="Times New Roman"/>
          <w:sz w:val="21"/>
          <w:szCs w:val="21"/>
          <w:lang w:val="x-none"/>
        </w:rPr>
        <w:t xml:space="preserve">.1. Аванс 30% от стоимости договора, Заказчик обязуется произвести оплату аванса в течение </w:t>
      </w:r>
      <w:r w:rsidRPr="00D507E9">
        <w:rPr>
          <w:rFonts w:ascii="Times New Roman" w:eastAsia="Calibri" w:hAnsi="Times New Roman" w:cs="Times New Roman"/>
          <w:sz w:val="21"/>
          <w:szCs w:val="21"/>
        </w:rPr>
        <w:t>7</w:t>
      </w:r>
      <w:r w:rsidRPr="00D507E9">
        <w:rPr>
          <w:rFonts w:ascii="Times New Roman" w:eastAsia="Calibri" w:hAnsi="Times New Roman" w:cs="Times New Roman"/>
          <w:sz w:val="21"/>
          <w:szCs w:val="21"/>
          <w:lang w:val="x-none"/>
        </w:rPr>
        <w:t xml:space="preserve"> (</w:t>
      </w:r>
      <w:r w:rsidRPr="00D507E9">
        <w:rPr>
          <w:rFonts w:ascii="Times New Roman" w:eastAsia="Calibri" w:hAnsi="Times New Roman" w:cs="Times New Roman"/>
          <w:sz w:val="21"/>
          <w:szCs w:val="21"/>
        </w:rPr>
        <w:t>сем</w:t>
      </w:r>
      <w:r w:rsidRPr="00D507E9">
        <w:rPr>
          <w:rFonts w:ascii="Times New Roman" w:eastAsia="Calibri" w:hAnsi="Times New Roman" w:cs="Times New Roman"/>
          <w:sz w:val="21"/>
          <w:szCs w:val="21"/>
          <w:lang w:val="x-none"/>
        </w:rPr>
        <w:t xml:space="preserve">и) </w:t>
      </w:r>
      <w:r w:rsidRPr="00D507E9">
        <w:rPr>
          <w:rFonts w:ascii="Times New Roman" w:eastAsia="Calibri" w:hAnsi="Times New Roman" w:cs="Times New Roman"/>
          <w:sz w:val="21"/>
          <w:szCs w:val="21"/>
        </w:rPr>
        <w:t xml:space="preserve">рабочих </w:t>
      </w:r>
      <w:r w:rsidRPr="00D507E9">
        <w:rPr>
          <w:rFonts w:ascii="Times New Roman" w:eastAsia="Calibri" w:hAnsi="Times New Roman" w:cs="Times New Roman"/>
          <w:sz w:val="21"/>
          <w:szCs w:val="21"/>
          <w:lang w:val="x-none"/>
        </w:rPr>
        <w:t xml:space="preserve">дней с момента заключения договора на основании счета, выставленного Подрядчиком;  </w:t>
      </w:r>
    </w:p>
    <w:p w:rsidR="004665C0" w:rsidRPr="00D507E9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1"/>
          <w:szCs w:val="21"/>
          <w:lang w:eastAsia="ar-SA"/>
        </w:rPr>
      </w:pPr>
      <w:r w:rsidRPr="00D507E9">
        <w:rPr>
          <w:rFonts w:ascii="Times New Roman" w:eastAsia="Calibri" w:hAnsi="Times New Roman" w:cs="Times New Roman"/>
          <w:sz w:val="21"/>
          <w:szCs w:val="21"/>
        </w:rPr>
        <w:t>6</w:t>
      </w:r>
      <w:r w:rsidRPr="00D507E9">
        <w:rPr>
          <w:rFonts w:ascii="Times New Roman" w:eastAsia="Calibri" w:hAnsi="Times New Roman" w:cs="Times New Roman"/>
          <w:sz w:val="21"/>
          <w:szCs w:val="21"/>
          <w:lang w:val="x-none"/>
        </w:rPr>
        <w:t>.2.</w:t>
      </w:r>
      <w:r w:rsidRPr="00D507E9">
        <w:rPr>
          <w:rFonts w:ascii="Times New Roman" w:eastAsia="Calibri" w:hAnsi="Times New Roman" w:cs="Times New Roman"/>
          <w:sz w:val="21"/>
          <w:szCs w:val="21"/>
        </w:rPr>
        <w:t xml:space="preserve"> Оставшиеся 70% от Цены Договора, Заказчик перечисляет на расчетный счет Подрядчика в течение 14 (четырнадцати) рабочих дней с момента подписания сторонами Акта </w:t>
      </w:r>
      <w:r w:rsidRPr="00D507E9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о приемке выполненных работ по форме КС-2. </w:t>
      </w:r>
      <w:r w:rsidRPr="00D507E9">
        <w:rPr>
          <w:rFonts w:ascii="Times New Roman" w:eastAsia="Calibri" w:hAnsi="Times New Roman" w:cs="Times New Roman"/>
          <w:sz w:val="21"/>
          <w:szCs w:val="21"/>
          <w:lang w:val="x-none"/>
        </w:rPr>
        <w:t>Из оставшейся части Цены Договора, вычитается Гарантийное удержание в соответствии с условиями Договора. Полученная в результате сумма указывается в счете Подрядчика на оплату</w:t>
      </w:r>
    </w:p>
    <w:p w:rsidR="004665C0" w:rsidRPr="00D507E9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1"/>
          <w:szCs w:val="21"/>
          <w:lang w:eastAsia="ar-SA"/>
        </w:rPr>
      </w:pPr>
      <w:r w:rsidRPr="00D507E9">
        <w:rPr>
          <w:rFonts w:ascii="Times New Roman" w:eastAsia="Calibri" w:hAnsi="Times New Roman" w:cs="Times New Roman"/>
          <w:sz w:val="21"/>
          <w:szCs w:val="21"/>
        </w:rPr>
        <w:t>6</w:t>
      </w:r>
      <w:r w:rsidRPr="00D507E9">
        <w:rPr>
          <w:rFonts w:ascii="Times New Roman" w:eastAsia="Calibri" w:hAnsi="Times New Roman" w:cs="Times New Roman"/>
          <w:sz w:val="21"/>
          <w:szCs w:val="21"/>
          <w:lang w:val="x-none"/>
        </w:rPr>
        <w:t>.</w:t>
      </w:r>
      <w:r w:rsidRPr="00D507E9">
        <w:rPr>
          <w:rFonts w:ascii="Times New Roman" w:eastAsia="Calibri" w:hAnsi="Times New Roman" w:cs="Times New Roman"/>
          <w:sz w:val="21"/>
          <w:szCs w:val="21"/>
        </w:rPr>
        <w:t>3</w:t>
      </w:r>
      <w:r w:rsidRPr="00D507E9">
        <w:rPr>
          <w:rFonts w:ascii="Times New Roman" w:eastAsia="Calibri" w:hAnsi="Times New Roman" w:cs="Times New Roman"/>
          <w:sz w:val="21"/>
          <w:szCs w:val="21"/>
          <w:lang w:val="x-none"/>
        </w:rPr>
        <w:t xml:space="preserve">. Оплата Заказчиком </w:t>
      </w:r>
      <w:r w:rsidRPr="00D507E9">
        <w:rPr>
          <w:rFonts w:ascii="Times New Roman" w:eastAsia="Calibri" w:hAnsi="Times New Roman" w:cs="Times New Roman"/>
          <w:sz w:val="21"/>
          <w:szCs w:val="21"/>
        </w:rPr>
        <w:t xml:space="preserve">поставленного оборудования и </w:t>
      </w:r>
      <w:r w:rsidRPr="00D507E9">
        <w:rPr>
          <w:rFonts w:ascii="Times New Roman" w:eastAsia="Calibri" w:hAnsi="Times New Roman" w:cs="Times New Roman"/>
          <w:sz w:val="21"/>
          <w:szCs w:val="21"/>
          <w:lang w:val="x-none"/>
        </w:rPr>
        <w:t xml:space="preserve">выполненных работ осуществляется путем безналичного перечисления в российских рублях </w:t>
      </w:r>
      <w:r w:rsidRPr="00D507E9">
        <w:rPr>
          <w:rFonts w:ascii="Times New Roman" w:hAnsi="Times New Roman"/>
          <w:sz w:val="21"/>
          <w:szCs w:val="21"/>
        </w:rPr>
        <w:t>на расчетный счет Подрядчика в МТС банке</w:t>
      </w:r>
      <w:r w:rsidRPr="00D507E9">
        <w:rPr>
          <w:rFonts w:ascii="Times New Roman" w:eastAsia="Calibri" w:hAnsi="Times New Roman" w:cs="Times New Roman"/>
          <w:bCs/>
          <w:sz w:val="21"/>
          <w:szCs w:val="21"/>
          <w:lang w:val="x-none"/>
        </w:rPr>
        <w:t>. О</w:t>
      </w:r>
      <w:r w:rsidRPr="00D507E9">
        <w:rPr>
          <w:rFonts w:ascii="Times New Roman" w:eastAsia="Calibri" w:hAnsi="Times New Roman" w:cs="Times New Roman"/>
          <w:sz w:val="21"/>
          <w:szCs w:val="21"/>
          <w:lang w:val="x-none"/>
        </w:rPr>
        <w:t xml:space="preserve">плата считается произведенной в момент списания денежных средств с расчетного счета Заказчика. </w:t>
      </w:r>
    </w:p>
    <w:p w:rsidR="004665C0" w:rsidRPr="00763EBF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1"/>
          <w:szCs w:val="21"/>
          <w:lang w:eastAsia="ar-SA"/>
        </w:rPr>
      </w:pPr>
      <w:r w:rsidRPr="00763EBF">
        <w:rPr>
          <w:rFonts w:ascii="Times New Roman" w:eastAsia="Calibri" w:hAnsi="Times New Roman" w:cs="Times New Roman"/>
          <w:sz w:val="21"/>
          <w:szCs w:val="21"/>
        </w:rPr>
        <w:t>6</w:t>
      </w:r>
      <w:r w:rsidRPr="00763EBF">
        <w:rPr>
          <w:rFonts w:ascii="Times New Roman" w:eastAsia="Calibri" w:hAnsi="Times New Roman" w:cs="Times New Roman"/>
          <w:sz w:val="21"/>
          <w:szCs w:val="21"/>
          <w:lang w:val="x-none"/>
        </w:rPr>
        <w:t>.</w:t>
      </w:r>
      <w:r w:rsidRPr="00763EBF">
        <w:rPr>
          <w:rFonts w:ascii="Times New Roman" w:eastAsia="Calibri" w:hAnsi="Times New Roman" w:cs="Times New Roman"/>
          <w:sz w:val="21"/>
          <w:szCs w:val="21"/>
        </w:rPr>
        <w:t>4</w:t>
      </w:r>
      <w:r w:rsidRPr="00763EBF">
        <w:rPr>
          <w:rFonts w:ascii="Times New Roman" w:eastAsia="Calibri" w:hAnsi="Times New Roman" w:cs="Times New Roman"/>
          <w:sz w:val="21"/>
          <w:szCs w:val="21"/>
          <w:lang w:val="x-none"/>
        </w:rPr>
        <w:t>.  Если Подрядчик после завершения всех работ оставит на объекте Заказчика принадлежащие ему механизмы, материалы Заказчик имеет право задержать оплату выполненных Подрядчиком работ до даты освобождения им объекта. В данном случае Заказчик имеет право на возмещение своих расходов, связанных с хранением имущества Подрядчика.</w:t>
      </w:r>
    </w:p>
    <w:p w:rsidR="004665C0" w:rsidRPr="00763EBF" w:rsidRDefault="004665C0" w:rsidP="004665C0">
      <w:pPr>
        <w:suppressAutoHyphens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1"/>
          <w:szCs w:val="21"/>
          <w:lang w:eastAsia="ar-SA"/>
        </w:rPr>
      </w:pPr>
      <w:r w:rsidRPr="00763EBF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7. </w:t>
      </w:r>
      <w:r w:rsidRPr="00763EBF">
        <w:rPr>
          <w:rFonts w:ascii="Times New Roman" w:hAnsi="Times New Roman"/>
          <w:b/>
          <w:sz w:val="21"/>
          <w:szCs w:val="21"/>
        </w:rPr>
        <w:t>Гарантийные обязательства</w:t>
      </w:r>
    </w:p>
    <w:p w:rsidR="004665C0" w:rsidRPr="00763EBF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1"/>
          <w:szCs w:val="21"/>
          <w:lang w:eastAsia="ar-SA"/>
        </w:rPr>
      </w:pPr>
      <w:r w:rsidRPr="00763EBF">
        <w:rPr>
          <w:rFonts w:ascii="Times New Roman" w:hAnsi="Times New Roman" w:cs="Times New Roman"/>
          <w:bCs/>
          <w:sz w:val="21"/>
          <w:szCs w:val="21"/>
          <w:lang w:eastAsia="ar-SA"/>
        </w:rPr>
        <w:t xml:space="preserve">7.1. </w:t>
      </w:r>
      <w:r w:rsidRPr="00763EBF">
        <w:rPr>
          <w:rFonts w:ascii="Times New Roman" w:hAnsi="Times New Roman"/>
          <w:sz w:val="21"/>
          <w:szCs w:val="21"/>
        </w:rPr>
        <w:t>Гарантийный срок на выполненные работы определяется договором и должен быть не менее 60 месяцев с момента подписания сторонами каждого Акта сдачи-приемки выполненных работ.</w:t>
      </w:r>
    </w:p>
    <w:p w:rsidR="004665C0" w:rsidRPr="00763EBF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1"/>
          <w:szCs w:val="21"/>
          <w:lang w:eastAsia="ar-SA"/>
        </w:rPr>
      </w:pPr>
      <w:r w:rsidRPr="00763EBF">
        <w:rPr>
          <w:rFonts w:ascii="Times New Roman" w:hAnsi="Times New Roman" w:cs="Times New Roman"/>
          <w:bCs/>
          <w:sz w:val="21"/>
          <w:szCs w:val="21"/>
          <w:lang w:eastAsia="ar-SA"/>
        </w:rPr>
        <w:t xml:space="preserve">7.2. </w:t>
      </w:r>
      <w:r w:rsidRPr="00763EBF">
        <w:rPr>
          <w:rFonts w:ascii="Times New Roman" w:hAnsi="Times New Roman" w:cs="Times New Roman"/>
          <w:sz w:val="21"/>
          <w:szCs w:val="21"/>
        </w:rPr>
        <w:t>Гарантийный срок на поставляемое оборудование установлено заводом изготовителем, но в любом случае не может быть менее 24 (двадцати четырех) месяцев с момента подписания сторонами товарно-транспортной накладной по форме ТОРГ-12.</w:t>
      </w:r>
    </w:p>
    <w:p w:rsidR="004665C0" w:rsidRPr="00763EBF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1"/>
          <w:szCs w:val="21"/>
          <w:lang w:eastAsia="ar-SA"/>
        </w:rPr>
      </w:pPr>
      <w:r w:rsidRPr="00763EBF">
        <w:rPr>
          <w:rFonts w:ascii="Times New Roman" w:hAnsi="Times New Roman"/>
          <w:sz w:val="21"/>
          <w:szCs w:val="21"/>
        </w:rPr>
        <w:t xml:space="preserve">7.3. Если в период гарантийного срока эксплуатации Заказчиком обнаружатся дефекты или иные недостатки, которые не позволят продолжить нормальную эксплуатацию до их устранения, то гарантийный срок продлевается соответственно на период устранения данных дефектов.  </w:t>
      </w:r>
    </w:p>
    <w:p w:rsidR="004665C0" w:rsidRPr="00C100F9" w:rsidRDefault="004665C0" w:rsidP="004665C0">
      <w:pPr>
        <w:pStyle w:val="1"/>
        <w:ind w:left="-567" w:firstLine="501"/>
        <w:contextualSpacing/>
        <w:rPr>
          <w:rFonts w:ascii="Times New Roman" w:eastAsia="Calibri" w:hAnsi="Times New Roman"/>
          <w:sz w:val="24"/>
          <w:szCs w:val="24"/>
        </w:rPr>
      </w:pPr>
    </w:p>
    <w:p w:rsidR="004665C0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:rsidR="004665C0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:rsidR="004665C0" w:rsidRDefault="004665C0" w:rsidP="004665C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Руководитель инженерных служб                                                         Левин   А.М.</w:t>
      </w:r>
    </w:p>
    <w:p w:rsidR="008F6948" w:rsidRDefault="00275657"/>
    <w:sectPr w:rsidR="008F6948" w:rsidSect="000526A3">
      <w:footerReference w:type="default" r:id="rId6"/>
      <w:pgSz w:w="11906" w:h="16838"/>
      <w:pgMar w:top="397" w:right="794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5657">
      <w:pPr>
        <w:spacing w:after="0" w:line="240" w:lineRule="auto"/>
      </w:pPr>
      <w:r>
        <w:separator/>
      </w:r>
    </w:p>
  </w:endnote>
  <w:endnote w:type="continuationSeparator" w:id="0">
    <w:p w:rsidR="00000000" w:rsidRDefault="0027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537" w:rsidRPr="00614E8E" w:rsidRDefault="004665C0">
    <w:pPr>
      <w:pStyle w:val="a3"/>
      <w:rPr>
        <w:rFonts w:ascii="Times New Roman" w:hAnsi="Times New Roman" w:cs="Times New Roman"/>
        <w:sz w:val="20"/>
        <w:szCs w:val="20"/>
      </w:rPr>
    </w:pPr>
    <w:r w:rsidRPr="00614E8E">
      <w:rPr>
        <w:rFonts w:ascii="Times New Roman" w:hAnsi="Times New Roman" w:cs="Times New Roman"/>
        <w:sz w:val="20"/>
        <w:szCs w:val="20"/>
      </w:rPr>
      <w:t>От По</w:t>
    </w:r>
    <w:r>
      <w:rPr>
        <w:rFonts w:ascii="Times New Roman" w:hAnsi="Times New Roman" w:cs="Times New Roman"/>
        <w:sz w:val="20"/>
        <w:szCs w:val="20"/>
      </w:rPr>
      <w:t>дрядчика</w:t>
    </w:r>
    <w:r w:rsidRPr="00614E8E">
      <w:rPr>
        <w:rFonts w:ascii="Times New Roman" w:hAnsi="Times New Roman" w:cs="Times New Roman"/>
        <w:sz w:val="20"/>
        <w:szCs w:val="20"/>
      </w:rPr>
      <w:t>: _________________/</w:t>
    </w:r>
    <w:r>
      <w:rPr>
        <w:rFonts w:ascii="Times New Roman" w:hAnsi="Times New Roman" w:cs="Times New Roman"/>
        <w:sz w:val="20"/>
        <w:szCs w:val="20"/>
      </w:rPr>
      <w:t>____________</w:t>
    </w:r>
    <w:r w:rsidRPr="00614E8E">
      <w:rPr>
        <w:rFonts w:ascii="Times New Roman" w:hAnsi="Times New Roman" w:cs="Times New Roman"/>
        <w:sz w:val="20"/>
        <w:szCs w:val="20"/>
      </w:rPr>
      <w:t xml:space="preserve">/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614E8E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                      </w:t>
    </w:r>
    <w:r w:rsidRPr="00614E8E">
      <w:rPr>
        <w:rFonts w:ascii="Times New Roman" w:hAnsi="Times New Roman" w:cs="Times New Roman"/>
        <w:sz w:val="20"/>
        <w:szCs w:val="20"/>
      </w:rPr>
      <w:t xml:space="preserve">От </w:t>
    </w:r>
    <w:r>
      <w:rPr>
        <w:rFonts w:ascii="Times New Roman" w:hAnsi="Times New Roman" w:cs="Times New Roman"/>
        <w:sz w:val="20"/>
        <w:szCs w:val="20"/>
      </w:rPr>
      <w:t>Заказчика</w:t>
    </w:r>
    <w:r w:rsidRPr="00614E8E">
      <w:rPr>
        <w:rFonts w:ascii="Times New Roman" w:hAnsi="Times New Roman" w:cs="Times New Roman"/>
        <w:sz w:val="20"/>
        <w:szCs w:val="20"/>
      </w:rPr>
      <w:t>: ________________/А.Ю. Швейн/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5657">
      <w:pPr>
        <w:spacing w:after="0" w:line="240" w:lineRule="auto"/>
      </w:pPr>
      <w:r>
        <w:separator/>
      </w:r>
    </w:p>
  </w:footnote>
  <w:footnote w:type="continuationSeparator" w:id="0">
    <w:p w:rsidR="00000000" w:rsidRDefault="00275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C0"/>
    <w:rsid w:val="00112178"/>
    <w:rsid w:val="001823B7"/>
    <w:rsid w:val="00275657"/>
    <w:rsid w:val="0046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6A99"/>
  <w15:chartTrackingRefBased/>
  <w15:docId w15:val="{950C179E-846A-4D8D-A324-0F49206C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5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665C0"/>
  </w:style>
  <w:style w:type="paragraph" w:customStyle="1" w:styleId="1">
    <w:name w:val="Без интервала1"/>
    <w:rsid w:val="004665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 Андрей Михайлович</dc:creator>
  <cp:keywords/>
  <dc:description/>
  <cp:lastModifiedBy>Лысенко Наталья Олеговна</cp:lastModifiedBy>
  <cp:revision>2</cp:revision>
  <dcterms:created xsi:type="dcterms:W3CDTF">2020-11-03T05:56:00Z</dcterms:created>
  <dcterms:modified xsi:type="dcterms:W3CDTF">2020-12-03T09:40:00Z</dcterms:modified>
</cp:coreProperties>
</file>